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9005E">
      <w:pPr>
        <w:pStyle w:val="2"/>
        <w:widowControl w:val="0"/>
        <w:bidi w:val="0"/>
        <w:spacing w:line="360" w:lineRule="auto"/>
        <w:jc w:val="both"/>
        <w:rPr>
          <w:rFonts w:hint="default" w:eastAsia="方正书宋_GBK"/>
        </w:rPr>
      </w:pPr>
      <w:r>
        <w:rPr>
          <w:rFonts w:hint="default" w:hAnsiTheme="minorHAnsi"/>
          <w:szCs w:val="24"/>
        </w:rPr>
        <w:t>专题6·功、功率及功能关系</w:t>
      </w:r>
      <w:r>
        <w:rPr>
          <w:rFonts w:hint="eastAsia" w:hAnsiTheme="minorHAnsi"/>
          <w:szCs w:val="24"/>
        </w:rPr>
        <w:tab/>
      </w:r>
    </w:p>
    <w:p w14:paraId="65EAA32C">
      <w:pPr>
        <w:spacing w:line="360" w:lineRule="auto"/>
        <w:rPr>
          <w:rFonts w:hint="default" w:eastAsia="方正书宋_GBK"/>
        </w:rPr>
      </w:pPr>
      <w:r>
        <w:rPr>
          <w:rFonts w:hint="default" w:ascii="宋体" w:hAnsi="宋体" w:eastAsia="宋体" w:cs="宋体"/>
          <w:b/>
          <w:bCs/>
          <w:sz w:val="26"/>
          <w:szCs w:val="26"/>
          <w:highlight w:val="none"/>
          <w:lang w:val="en-US" w:eastAsia="zh-CN" w:bidi="ar-SA"/>
        </w:rPr>
        <w:t>题型1动能定理的应用</w:t>
      </w:r>
      <w:r>
        <w:ptab w:relativeTo="margin" w:alignment="right" w:leader="none"/>
      </w:r>
      <w:r>
        <w:drawing>
          <wp:inline distT="0" distB="0" distL="114300" distR="114300">
            <wp:extent cx="107950" cy="107950"/>
            <wp:effectExtent l="0" t="0" r="6350" b="6350"/>
            <wp:docPr id="194" name="image1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82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难度</w:t>
      </w:r>
      <w:r>
        <w:rPr>
          <w:rFonts w:hint="default" w:ascii="NEU-BZ" w:hAnsi="NEU-BZ"/>
          <w:color w:val="00FFFF"/>
          <w:sz w:val="18"/>
          <w:szCs w:val="18"/>
        </w:rPr>
        <w:t>★★</w:t>
      </w:r>
      <w:r>
        <w:drawing>
          <wp:inline distT="0" distB="0" distL="114300" distR="114300">
            <wp:extent cx="107950" cy="107950"/>
            <wp:effectExtent l="0" t="0" r="6350" b="6350"/>
            <wp:docPr id="195" name="image1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image183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考频</w:t>
      </w:r>
      <w:r>
        <w:rPr>
          <w:rFonts w:hint="default" w:ascii="NEU-BZ" w:hAnsi="NEU-BZ"/>
          <w:color w:val="00FFFF"/>
          <w:sz w:val="18"/>
          <w:szCs w:val="18"/>
        </w:rPr>
        <w:t>★★★</w:t>
      </w:r>
    </w:p>
    <w:tbl>
      <w:tblPr>
        <w:tblStyle w:val="8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0"/>
      </w:tblGrid>
      <w:tr w14:paraId="307AB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5" w:hRule="atLeast"/>
          <w:jc w:val="center"/>
        </w:trPr>
        <w:tc>
          <w:tcPr>
            <w:tcW w:w="9780" w:type="dxa"/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016E96D1">
            <w:pPr>
              <w:spacing w:line="360" w:lineRule="auto"/>
              <w:rPr>
                <w:rFonts w:hint="default" w:ascii="NEU-BZ" w:hAnsi="NEU-BZ" w:eastAsia="方正书宋_GBK"/>
                <w:color w:val="00B0F0"/>
              </w:rPr>
            </w:pPr>
            <w:r>
              <w:rPr>
                <w:rFonts w:hint="default" w:eastAsia="方正大黑_GBK"/>
                <w:color w:val="00B0F0"/>
                <w:sz w:val="20"/>
                <w:szCs w:val="20"/>
              </w:rPr>
              <w:t>备考策略</w:t>
            </w:r>
          </w:p>
          <w:p w14:paraId="3A522355">
            <w:pPr>
              <w:spacing w:line="360" w:lineRule="auto"/>
              <w:ind w:firstLine="440" w:firstLineChars="200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应用牛顿第二定律和运动学规律解题时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涉及的有关物理量比较多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对运动过程的细节也要仔细研究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而应用动能定理解题只需考虑外力做功和初、末两个状态的动能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并且可以把不同的运动过程合并为一个全过程来处理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686242AB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一般情况下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由牛顿第二定律和运动学规律能够解决的问题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用动能定理也可以求解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并且更为简捷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28246562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eastAsia="方正书宋_GBK"/>
              </w:rPr>
              <w:t>用动能定理解题流程</w:t>
            </w:r>
            <w:r>
              <w:rPr>
                <w:rFonts w:hint="default" w:ascii="方正书宋_GBK" w:hAnsi="方正书宋_GBK"/>
              </w:rPr>
              <w:t>:</w:t>
            </w:r>
          </w:p>
          <w:p w14:paraId="2AEC5108">
            <w:pPr>
              <w:spacing w:line="360" w:lineRule="auto"/>
              <w:jc w:val="center"/>
              <w:rPr>
                <w:rFonts w:hint="default" w:eastAsia="方正书宋_GBK"/>
              </w:rPr>
            </w:pPr>
            <w:r>
              <w:drawing>
                <wp:inline distT="0" distB="0" distL="114300" distR="114300">
                  <wp:extent cx="2555875" cy="1187450"/>
                  <wp:effectExtent l="0" t="0" r="9525" b="6350"/>
                  <wp:docPr id="329" name="image3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image317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C3DB5B">
      <w:pPr>
        <w:spacing w:line="360" w:lineRule="auto"/>
        <w:rPr>
          <w:rFonts w:hint="default" w:eastAsia="方正大黑_GBK"/>
          <w:color w:val="00FFFF"/>
          <w:sz w:val="20"/>
          <w:szCs w:val="20"/>
        </w:rPr>
      </w:pPr>
    </w:p>
    <w:p w14:paraId="37A2058F">
      <w:pPr>
        <w:spacing w:line="360" w:lineRule="auto"/>
        <w:rPr>
          <w:rFonts w:hint="default" w:eastAsia="方正大黑_GBK"/>
          <w:color w:val="00B0F0"/>
          <w:sz w:val="20"/>
          <w:szCs w:val="20"/>
        </w:rPr>
      </w:pPr>
      <w:r>
        <w:rPr>
          <w:rFonts w:hint="default" w:eastAsia="方正大黑_GBK"/>
          <w:color w:val="00B0F0"/>
          <w:sz w:val="20"/>
          <w:szCs w:val="20"/>
        </w:rPr>
        <w:t>题型例析</w:t>
      </w:r>
    </w:p>
    <w:p w14:paraId="77FB7DAE">
      <w:pPr>
        <w:pStyle w:val="26"/>
        <w:numPr>
          <w:ilvl w:val="0"/>
          <w:numId w:val="0"/>
        </w:numPr>
        <w:spacing w:line="320" w:lineRule="auto"/>
        <w:jc w:val="left"/>
        <w:textAlignment w:val="center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eastAsia"/>
          <w:lang w:val="en-US" w:eastAsia="zh-CN"/>
        </w:rPr>
        <w:t>例1</w:t>
      </w:r>
      <w:r>
        <w:rPr>
          <w:rFonts w:hint="default" w:ascii="NEU-BZ" w:hAnsi="NEU-BZ"/>
        </w:rPr>
        <w:t xml:space="preserve"> </w:t>
      </w:r>
      <w:r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  <w:t>[安徽2025·14,14分]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如图，M、N为固定在竖直平面内同一高度的两根细钉，间距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5" o:spt="75" alt="试题资源网 stzy.com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8" o:title="eqId8166e5de158d2f50bd9d6adc5aa7ff03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。一根长为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6" o:spt="75" alt="试题资源网 stzy.com" type="#_x0000_t75" style="height:12.3pt;width:14.05pt;" o:ole="t" filled="f" o:preferrelative="t" stroked="f" coordsize="21600,21600">
            <v:path/>
            <v:fill on="f" focussize="0,0"/>
            <v:stroke on="f" joinstyle="miter"/>
            <v:imagedata r:id="rId10" o:title="eqId4e6b7aadb20d26ab77511508e16e24b1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的轻绳一端系在M上，另一端竖直悬挂质量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7" o:spt="75" alt="试题资源网 stzy.com" type="#_x0000_t75" style="height:14.15pt;width:44.85pt;" o:ole="t" filled="f" o:preferrelative="t" stroked="f" coordsize="21600,21600">
            <v:path/>
            <v:fill on="f" focussize="0,0"/>
            <v:stroke on="f" joinstyle="miter"/>
            <v:imagedata r:id="rId12" o:title="eqIdccc94f2ea411c691d91a4fc6665c24c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的小球，小球与水平地面接触但无压力。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8" o:spt="75" alt="试题资源网 stzy.com" type="#_x0000_t75" style="height:11.55pt;width:21.95pt;" o:ole="t" filled="f" o:preferrelative="t" stroked="f" coordsize="21600,21600">
            <v:path/>
            <v:fill on="f" focussize="0,0"/>
            <v:stroke on="f" joinstyle="miter"/>
            <v:imagedata r:id="rId14" o:title="eqId7aeb9a94e392f6759b18abed89aacc5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时，小球以水平向右的初速度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29" o:spt="75" alt="试题资源网 stzy.com" type="#_x0000_t75" style="height:16.25pt;width:51pt;" o:ole="t" filled="f" o:preferrelative="t" stroked="f" coordsize="21600,21600">
            <v:path/>
            <v:fill on="f" focussize="0,0"/>
            <v:stroke on="f" joinstyle="miter"/>
            <v:imagedata r:id="rId16" o:title="eqId9059a390616d736a4db76e3ba4716a8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开始在竖直平面内做圆周运动。小球牵引着绳子绕过N、M，运动到M正下方与M相距L的位置时，绳子刚好被拉断，小球开始做平抛运动。小球可视为质点，绳子不可伸长，不计空气阻力，重力加速度g取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0" o:spt="75" alt="试题资源网 stzy.com" type="#_x0000_t75" style="height:14.35pt;width:36.05pt;" o:ole="t" filled="f" o:preferrelative="t" stroked="f" coordsize="21600,21600">
            <v:path/>
            <v:fill on="f" focussize="0,0"/>
            <v:stroke on="f" joinstyle="miter"/>
            <v:imagedata r:id="rId18" o:title="eqIdbf189a86ac788e61722281a7b1ed7b8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。</w:t>
      </w:r>
    </w:p>
    <w:p w14:paraId="4EF9AAC6">
      <w:pPr>
        <w:pStyle w:val="26"/>
        <w:spacing w:line="320" w:lineRule="auto"/>
        <w:jc w:val="left"/>
        <w:textAlignment w:val="center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drawing>
          <wp:inline distT="0" distB="0" distL="114300" distR="114300">
            <wp:extent cx="2000250" cy="1371600"/>
            <wp:effectExtent l="0" t="0" r="0" b="0"/>
            <wp:docPr id="100039" name="图片 10003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试题资源网 stzy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FE364">
      <w:pPr>
        <w:pStyle w:val="26"/>
        <w:spacing w:line="320" w:lineRule="auto"/>
        <w:jc w:val="left"/>
        <w:textAlignment w:val="center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（1）求绳子被拉断时小球的速度大小，及绳子所受的最大拉力大小；</w:t>
      </w:r>
    </w:p>
    <w:p w14:paraId="47C35322">
      <w:pPr>
        <w:pStyle w:val="26"/>
        <w:spacing w:line="320" w:lineRule="auto"/>
        <w:jc w:val="left"/>
        <w:textAlignment w:val="center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（2）求小球做平抛运动时抛出点到落地点的水平距离；</w:t>
      </w:r>
    </w:p>
    <w:p w14:paraId="254FED9B">
      <w:pPr>
        <w:spacing w:line="360" w:lineRule="auto"/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（3）若在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1" o:spt="75" alt="试题资源网 stzy.com" type="#_x0000_t75" style="height:11.55pt;width:21.95pt;" o:ole="t" filled="f" o:preferrelative="t" stroked="f" coordsize="21600,21600">
            <v:path/>
            <v:fill on="f" focussize="0,0"/>
            <v:stroke on="f" joinstyle="miter"/>
            <v:imagedata r:id="rId14" o:title="eqId7aeb9a94e392f6759b18abed89aacc5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时，只改变小球的初速度大小，使小球能通过N的正上方且绳子不松弛，求初速度的最小值。</w:t>
      </w:r>
    </w:p>
    <w:p w14:paraId="1B10DE1E">
      <w:pPr>
        <w:spacing w:line="360" w:lineRule="auto"/>
        <w:rPr>
          <w:rFonts w:hint="default" w:eastAsia="方正书宋_GBK"/>
        </w:rPr>
      </w:pPr>
    </w:p>
    <w:p w14:paraId="3A1D17C6">
      <w:pPr>
        <w:spacing w:line="360" w:lineRule="auto"/>
        <w:rPr>
          <w:rFonts w:hint="default" w:ascii="NEU-BZ" w:hAnsi="NEU-BZ"/>
          <w:i/>
          <w:color w:val="00FFFF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 w:color="00B0F0"/>
          <w:lang w:val="en-US" w:eastAsia="zh-CN"/>
        </w:rPr>
        <w:t>运动到M正下方与M相距L的位置时，绳子刚好被拉断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</w:t>
      </w:r>
      <w:r>
        <w:rPr>
          <w:rFonts w:hint="default" w:eastAsia="方正楷体_GBK"/>
          <w:color w:val="00B0F0"/>
        </w:rPr>
        <w:t>动能定理应用时可以分过程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也可针对整个过程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一般对整个过程应用动能定理时解答更简单</w:t>
      </w:r>
      <w:r>
        <w:rPr>
          <w:rFonts w:hint="default" w:ascii="NEU-BZ" w:hAnsi="NEU-BZ"/>
          <w:i/>
          <w:color w:val="00B0F0"/>
        </w:rPr>
        <w:t>.</w:t>
      </w:r>
    </w:p>
    <w:p w14:paraId="6F5D4353">
      <w:pPr>
        <w:pStyle w:val="26"/>
        <w:spacing w:line="320" w:lineRule="auto"/>
        <w:jc w:val="left"/>
        <w:textAlignment w:val="center"/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（1）小球从最下端以速度v0抛出到运动到M正下方距离为L的位置时，根据机械能守恒定律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2" o:spt="75" alt="试题资源网 stzy.com" type="#_x0000_t75" style="height:27.4pt;width:103.75pt;" o:ole="t" filled="f" o:preferrelative="t" stroked="f" coordsize="21600,21600">
            <v:path/>
            <v:fill on="f" focussize="0,0"/>
            <v:stroke on="f" joinstyle="miter"/>
            <v:imagedata r:id="rId22" o:title="eqId46756c102ba6ef6d5734353b0f54632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</w:t>
      </w:r>
    </w:p>
    <w:p w14:paraId="3C3687DC">
      <w:pPr>
        <w:pStyle w:val="26"/>
        <w:spacing w:line="320" w:lineRule="auto"/>
        <w:jc w:val="left"/>
        <w:textAlignment w:val="center"/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在该位置时根据牛顿第二定律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3" o:spt="75" alt="试题资源网 stzy.com" type="#_x0000_t75" style="height:29pt;width:63.35pt;" o:ole="t" filled="f" o:preferrelative="t" stroked="f" coordsize="21600,21600">
            <v:path/>
            <v:fill on="f" focussize="0,0"/>
            <v:stroke on="f" joinstyle="miter"/>
            <v:imagedata r:id="rId24" o:title="eqId531f87bc6b5b01d5a7e91a69354073b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</w:t>
      </w:r>
    </w:p>
    <w:p w14:paraId="5426369F">
      <w:pPr>
        <w:pStyle w:val="26"/>
        <w:spacing w:line="320" w:lineRule="auto"/>
        <w:jc w:val="left"/>
        <w:textAlignment w:val="center"/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解得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4" o:spt="75" alt="试题资源网 stzy.com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26" o:title="eqId811c65502b238af2c12cc2af4418898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5" o:spt="75" alt="试题资源网 stzy.com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28" o:title="eqId83a9adbe472cd39cbbf0ce6a1b87885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。</w:t>
      </w:r>
    </w:p>
    <w:p w14:paraId="4A0B0B72">
      <w:pPr>
        <w:pStyle w:val="26"/>
        <w:spacing w:line="320" w:lineRule="auto"/>
        <w:jc w:val="left"/>
        <w:textAlignment w:val="center"/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（2）小球做平抛运动时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6" o:spt="75" alt="试题资源网 stzy.com" type="#_x0000_t75" style="height:10.75pt;width:28.2pt;" o:ole="t" filled="f" o:preferrelative="t" stroked="f" coordsize="21600,21600">
            <v:path/>
            <v:fill on="f" focussize="0,0"/>
            <v:stroke on="f" joinstyle="miter"/>
            <v:imagedata r:id="rId30" o:title="eqIde70ef24d228d96f270ede9bd6feaaed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7" o:spt="75" alt="试题资源网 stzy.com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32" o:title="eqIda9526513073776e358353e6dc2e6a3e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</w:t>
      </w:r>
    </w:p>
    <w:p w14:paraId="3848E5AA">
      <w:pPr>
        <w:pStyle w:val="26"/>
        <w:spacing w:line="320" w:lineRule="auto"/>
        <w:jc w:val="left"/>
        <w:textAlignment w:val="center"/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解得x=4m。</w:t>
      </w:r>
    </w:p>
    <w:p w14:paraId="37EE7490">
      <w:pPr>
        <w:pStyle w:val="26"/>
        <w:spacing w:line="320" w:lineRule="auto"/>
        <w:jc w:val="left"/>
        <w:textAlignment w:val="center"/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（3）若小球经过N点正上方绳子恰不松弛，则满足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8" o:spt="75" alt="试题资源网 stzy.com" type="#_x0000_t75" style="height:29.05pt;width:50.1pt;" o:ole="t" filled="f" o:preferrelative="t" stroked="f" coordsize="21600,21600">
            <v:path/>
            <v:fill on="f" focussize="0,0"/>
            <v:stroke on="f" joinstyle="miter"/>
            <v:imagedata r:id="rId34" o:title="eqId06cc9ac85c7495951e0d5bf6d309d9d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</w:t>
      </w:r>
    </w:p>
    <w:p w14:paraId="1EDD2FEA">
      <w:pPr>
        <w:pStyle w:val="26"/>
        <w:spacing w:line="320" w:lineRule="auto"/>
        <w:jc w:val="left"/>
        <w:textAlignment w:val="center"/>
        <w:rPr>
          <w:rFonts w:hint="eastAsia" w:hAnsi="NEU-BZ" w:eastAsia="方正书宋_GBK" w:asciiTheme="minorHAnsi" w:cstheme="minorBidi"/>
          <w:sz w:val="22"/>
          <w:szCs w:val="22"/>
          <w:lang w:val="en-US" w:eastAsia="zh-CN" w:bidi="ar-SA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从最低点到该位置由动能定理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39" o:spt="75" alt="试题资源网 stzy.com" type="#_x0000_t75" style="height:27.4pt;width:105.6pt;" o:ole="t" filled="f" o:preferrelative="t" stroked="f" coordsize="21600,21600">
            <v:path/>
            <v:fill on="f" focussize="0,0"/>
            <v:stroke on="f" joinstyle="miter"/>
            <v:imagedata r:id="rId36" o:title="eqIdb83c62f8c98b816d6bbf309dca5b13f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，</w:t>
      </w:r>
    </w:p>
    <w:p w14:paraId="5940ADCD">
      <w:pPr>
        <w:pStyle w:val="26"/>
        <w:spacing w:line="320" w:lineRule="auto"/>
        <w:jc w:val="left"/>
        <w:textAlignment w:val="center"/>
        <w:rPr>
          <w:rFonts w:hint="default" w:ascii="NEU-BZ" w:hAnsi="NEU-BZ"/>
          <w:i/>
          <w:color w:val="00FFFF"/>
        </w:rPr>
      </w:pP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解得</w: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object>
          <v:shape id="_x0000_i1040" o:spt="75" alt="试题资源网 stzy.com" type="#_x0000_t75" style="height:17.75pt;width:59.8pt;" o:ole="t" filled="f" o:preferrelative="t" stroked="f" coordsize="21600,21600">
            <v:path/>
            <v:fill on="f" focussize="0,0"/>
            <v:stroke on="f" joinstyle="miter"/>
            <v:imagedata r:id="rId38" o:title="eqIdb322f1667da1d0ff676584c50068331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default" w:hAnsi="NEU-BZ" w:eastAsia="方正书宋_GBK" w:asciiTheme="minorHAnsi" w:cstheme="minorBidi"/>
          <w:sz w:val="22"/>
          <w:szCs w:val="22"/>
          <w:lang w:val="en-US" w:eastAsia="zh-CN" w:bidi="ar-SA"/>
        </w:rPr>
        <w:t>。</w:t>
      </w:r>
    </w:p>
    <w:p w14:paraId="3E98023D">
      <w:pPr>
        <w:spacing w:line="360" w:lineRule="auto"/>
        <w:rPr>
          <w:rFonts w:hint="default" w:ascii="NEU-BZ" w:hAnsi="NEU-BZ"/>
          <w:i/>
          <w:color w:val="00FFFF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（1）</w:t>
      </w:r>
      <w:r>
        <w:rPr>
          <w:rFonts w:hint="default" w:ascii="NEU-F6" w:hAnsi="NEU-F6"/>
        </w:rPr>
        <w:object>
          <v:shape id="_x0000_i1041" o:spt="75" alt="试题资源网 stzy.com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26" o:title="eqId811c65502b238af2c12cc2af4418898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default" w:ascii="NEU-F6" w:hAnsi="NEU-F6"/>
        </w:rPr>
        <w:t>，</w:t>
      </w:r>
      <w:r>
        <w:rPr>
          <w:rFonts w:hint="default" w:ascii="NEU-F6" w:hAnsi="NEU-F6"/>
        </w:rPr>
        <w:object>
          <v:shape id="_x0000_i1042" o:spt="75" alt="试题资源网 stzy.com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28" o:title="eqId83a9adbe472cd39cbbf0ce6a1b8788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default" w:ascii="NEU-F6" w:hAnsi="NEU-F6"/>
        </w:rPr>
        <w:t>；（2）4m；（3）</w:t>
      </w:r>
      <w:r>
        <w:rPr>
          <w:rFonts w:hint="default" w:ascii="NEU-F6" w:hAnsi="NEU-F6"/>
        </w:rPr>
        <w:object>
          <v:shape id="_x0000_i1043" o:spt="75" alt="试题资源网 stzy.com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42" o:title="eqId8d69aaed3d91a9714a3d39deb3fa04c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</w:p>
    <w:p w14:paraId="751D26A0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例2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湖南</w:t>
      </w:r>
      <w:r>
        <w:rPr>
          <w:rFonts w:hint="default" w:ascii="NEU-BZ" w:hAnsi="NEU-BZ"/>
        </w:rPr>
        <w:t>2023</w:t>
      </w:r>
      <w:r>
        <w:rPr>
          <w:rFonts w:hint="default" w:ascii="NEU-BZ" w:hAnsi="NEU-BZ"/>
          <w:i/>
        </w:rPr>
        <w:t>·</w:t>
      </w:r>
      <w:r>
        <w:rPr>
          <w:rFonts w:hint="default" w:ascii="NEU-BZ" w:hAnsi="NEU-BZ"/>
        </w:rPr>
        <w:t>8</w:t>
      </w:r>
      <w:r>
        <w:rPr>
          <w:rFonts w:hint="default" w:ascii="方正仿宋_GBK" w:hAnsi="方正仿宋_GBK"/>
        </w:rPr>
        <w:t>,</w:t>
      </w:r>
      <w:r>
        <w:rPr>
          <w:rFonts w:hint="default" w:ascii="NEU-BZ" w:hAnsi="NEU-BZ"/>
        </w:rPr>
        <w:t>5</w:t>
      </w:r>
      <w:r>
        <w:rPr>
          <w:rFonts w:hint="default" w:eastAsia="方正仿宋_GBK"/>
        </w:rPr>
        <w:t>分</w:t>
      </w:r>
      <w:r>
        <w:rPr>
          <w:rFonts w:hint="default" w:ascii="方正仿宋_GBK" w:hAnsi="方正仿宋_GBK"/>
        </w:rPr>
        <w:t>]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多选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如图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固定在竖直面内的光滑轨道</w:t>
      </w:r>
      <w:r>
        <w:rPr>
          <w:rFonts w:hint="default" w:ascii="NEU-BZ" w:hAnsi="NEU-BZ"/>
          <w:i/>
        </w:rPr>
        <w:t>ABC</w:t>
      </w:r>
      <w:r>
        <w:rPr>
          <w:rFonts w:hint="default" w:ascii="NEU-BZ" w:hAnsi="NEU-BZ"/>
        </w:rPr>
        <w:t xml:space="preserve"> </w:t>
      </w:r>
      <w:r>
        <w:rPr>
          <w:rFonts w:hint="default" w:eastAsia="方正书宋_GBK"/>
        </w:rPr>
        <w:t>由直线段</w:t>
      </w:r>
      <w:r>
        <w:rPr>
          <w:rFonts w:hint="default" w:ascii="NEU-BZ" w:hAnsi="NEU-BZ"/>
          <w:i/>
        </w:rPr>
        <w:t>AB</w:t>
      </w:r>
      <w:r>
        <w:rPr>
          <w:rFonts w:hint="default" w:eastAsia="方正书宋_GBK"/>
        </w:rPr>
        <w:t>和圆弧段</w:t>
      </w:r>
      <w:r>
        <w:rPr>
          <w:rFonts w:hint="default" w:ascii="NEU-BZ" w:hAnsi="NEU-BZ"/>
          <w:i/>
        </w:rPr>
        <w:t>BC</w:t>
      </w:r>
      <w:r>
        <w:rPr>
          <w:rFonts w:hint="default" w:eastAsia="方正书宋_GBK"/>
        </w:rPr>
        <w:t>组成</w:t>
      </w:r>
      <w:r>
        <w:rPr>
          <w:rFonts w:hint="default" w:ascii="NEU-BZ" w:hAnsi="NEU-BZ"/>
        </w:rPr>
        <w:t xml:space="preserve"> 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 xml:space="preserve"> </w:t>
      </w:r>
      <w:r>
        <w:rPr>
          <w:rFonts w:hint="default" w:eastAsia="方正书宋_GBK"/>
        </w:rPr>
        <w:t>两段相切于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</w:t>
      </w:r>
      <w:r>
        <w:rPr>
          <w:rFonts w:hint="default" w:ascii="NEU-BZ" w:hAnsi="NEU-BZ"/>
        </w:rPr>
        <w:t xml:space="preserve"> 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AB</w:t>
      </w:r>
      <w:r>
        <w:rPr>
          <w:rFonts w:hint="default" w:eastAsia="方正书宋_GBK"/>
        </w:rPr>
        <w:t>段与水平面夹角为</w:t>
      </w:r>
      <w:r>
        <w:rPr>
          <w:rFonts w:hint="default" w:ascii="NEU-BZ" w:hAnsi="NEU-BZ"/>
          <w:i/>
        </w:rPr>
        <w:t>θ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BC</w:t>
      </w:r>
      <w:r>
        <w:rPr>
          <w:rFonts w:hint="default" w:eastAsia="方正书宋_GBK"/>
        </w:rPr>
        <w:t>段圆心为</w:t>
      </w:r>
      <w:r>
        <w:rPr>
          <w:rFonts w:hint="default" w:ascii="NEU-BZ" w:hAnsi="NEU-BZ"/>
          <w:i/>
        </w:rPr>
        <w:t>O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最高点为</w:t>
      </w:r>
      <w:r>
        <w:rPr>
          <w:rFonts w:hint="default" w:ascii="NEU-BZ" w:hAnsi="NEU-BZ"/>
          <w:i/>
        </w:rPr>
        <w:t>C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与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的高度差等于圆弧轨道的直径</w:t>
      </w:r>
      <w:r>
        <w:rPr>
          <w:rFonts w:hint="default" w:ascii="NEU-BZ" w:hAnsi="NEU-BZ"/>
        </w:rPr>
        <w:t>2</w:t>
      </w:r>
      <w:r>
        <w:rPr>
          <w:rFonts w:hint="default" w:ascii="NEU-BZ" w:hAnsi="NEU-BZ"/>
          <w:i/>
        </w:rPr>
        <w:t>R.</w:t>
      </w:r>
      <w:r>
        <w:rPr>
          <w:rFonts w:hint="default" w:eastAsia="方正书宋_GBK"/>
        </w:rPr>
        <w:t>小球从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点以初速度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冲上轨道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能沿轨道运动恰好到达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点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重力加速度为</w:t>
      </w:r>
      <w:r>
        <w:rPr>
          <w:rFonts w:hint="default" w:ascii="NEU-BZ" w:hAnsi="NEU-BZ"/>
          <w:i/>
        </w:rPr>
        <w:t>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下列说法正确的是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2EA5B2F1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511935" cy="1295400"/>
            <wp:effectExtent l="0" t="0" r="12065" b="0"/>
            <wp:docPr id="199" name="image18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image187.jpeg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5AD9F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小球从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对轨道的压力逐渐增大</w:t>
      </w:r>
    </w:p>
    <w:p w14:paraId="666FE811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小球从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重力的功率始终保持不变</w:t>
      </w:r>
    </w:p>
    <w:p w14:paraId="5FC4FB7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小球的初速度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=</w:t>
      </w:r>
      <m:oMath>
        <m:rad>
          <m:radPr>
            <m:degHide m:val="1"/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m:rPr/>
              <w:rPr>
                <w:rFonts w:ascii="Cambria Math" w:hAnsi="Cambria Math"/>
              </w:rPr>
              <m:t>gR</m:t>
            </m:r>
          </m:e>
        </m:rad>
      </m:oMath>
    </w:p>
    <w:p w14:paraId="3ED47E27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若小球初速度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小球有可能从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点脱离轨道</w:t>
      </w:r>
    </w:p>
    <w:p w14:paraId="03BE1500">
      <w:pPr>
        <w:spacing w:line="360" w:lineRule="auto"/>
        <w:rPr>
          <w:rFonts w:hint="default" w:hAnsi="NEU-BZ" w:eastAsia="方正书宋_GBK" w:asciiTheme="minorHAnsi" w:cstheme="minorBidi"/>
          <w:color w:val="00B0F0"/>
          <w:sz w:val="22"/>
          <w:szCs w:val="22"/>
          <w:lang w:val="en-US" w:eastAsia="zh-CN" w:bidi="ar-SA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小球从</w:t>
      </w:r>
      <w:r>
        <w:rPr>
          <w:rFonts w:hint="default" w:ascii="NEU-BZ" w:hAnsi="NEU-BZ"/>
          <w:i/>
          <w:color w:val="00B0F0"/>
          <w:u w:val="wave"/>
        </w:rPr>
        <w:t>A</w:t>
      </w:r>
      <w:r>
        <w:rPr>
          <w:rFonts w:hint="default" w:eastAsia="方正楷体_GBK"/>
          <w:color w:val="00B0F0"/>
          <w:u w:val="wave"/>
        </w:rPr>
        <w:t>点以初速度</w:t>
      </w:r>
      <w:r>
        <w:rPr>
          <w:rFonts w:hint="default" w:ascii="NEU-BZ" w:hAnsi="NEU-BZ"/>
          <w:i/>
          <w:color w:val="00B0F0"/>
          <w:u w:val="wave"/>
        </w:rPr>
        <w:t>v</w:t>
      </w:r>
      <w:r>
        <w:rPr>
          <w:rFonts w:hint="default" w:ascii="NEU-BZ" w:hAnsi="NEU-BZ"/>
          <w:color w:val="00B0F0"/>
          <w:u w:val="wave"/>
          <w:vertAlign w:val="subscript"/>
        </w:rPr>
        <w:t>0</w:t>
      </w:r>
      <w:r>
        <w:rPr>
          <w:rFonts w:hint="default" w:eastAsia="方正楷体_GBK"/>
          <w:color w:val="00B0F0"/>
          <w:u w:val="wave"/>
        </w:rPr>
        <w:t>冲上轨道</w:t>
      </w:r>
      <w:r>
        <w:rPr>
          <w:rFonts w:hint="default" w:ascii="方正楷体_GBK" w:hAnsi="方正楷体_GBK"/>
          <w:color w:val="00B0F0"/>
          <w:u w:val="wave"/>
        </w:rPr>
        <w:t>,</w:t>
      </w:r>
      <w:r>
        <w:rPr>
          <w:rFonts w:hint="default" w:eastAsia="方正楷体_GBK"/>
          <w:color w:val="00B0F0"/>
          <w:u w:val="wave"/>
        </w:rPr>
        <w:t>能沿轨道运动恰好到达</w:t>
      </w:r>
      <w:r>
        <w:rPr>
          <w:rFonts w:hint="default" w:ascii="NEU-BZ" w:hAnsi="NEU-BZ"/>
          <w:i/>
          <w:color w:val="00B0F0"/>
          <w:u w:val="wave"/>
        </w:rPr>
        <w:t>C</w:t>
      </w:r>
      <w:r>
        <w:rPr>
          <w:rFonts w:hint="default" w:eastAsia="方正楷体_GBK"/>
          <w:color w:val="00B0F0"/>
          <w:u w:val="wave"/>
        </w:rPr>
        <w:t>点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  <w:color w:val="00B0F0"/>
        </w:rPr>
        <w:t>.</w:t>
      </w:r>
      <w:r>
        <w:rPr>
          <w:rFonts w:hint="default" w:eastAsia="方正楷体_GBK"/>
          <w:color w:val="00B0F0"/>
        </w:rPr>
        <w:t>小球能沿轨道运动恰好到达</w:t>
      </w:r>
      <w:r>
        <w:rPr>
          <w:rFonts w:hint="default" w:ascii="NEU-BZ" w:hAnsi="NEU-BZ"/>
          <w:i/>
          <w:color w:val="00B0F0"/>
        </w:rPr>
        <w:t>C</w:t>
      </w:r>
      <w:r>
        <w:rPr>
          <w:rFonts w:hint="default" w:eastAsia="方正楷体_GBK"/>
          <w:color w:val="00B0F0"/>
        </w:rPr>
        <w:t>点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属于外轨道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小球在</w:t>
      </w:r>
      <w:r>
        <w:rPr>
          <w:rFonts w:hint="default" w:ascii="NEU-BZ" w:hAnsi="NEU-BZ"/>
          <w:i/>
          <w:color w:val="00B0F0"/>
        </w:rPr>
        <w:t>C</w:t>
      </w:r>
      <w:r>
        <w:rPr>
          <w:rFonts w:hint="default" w:eastAsia="方正楷体_GBK"/>
          <w:color w:val="00B0F0"/>
        </w:rPr>
        <w:t>点的速度为零</w:t>
      </w:r>
      <w:r>
        <w:rPr>
          <w:rFonts w:hint="default" w:ascii="NEU-BZ" w:hAnsi="NEU-BZ"/>
          <w:i/>
          <w:color w:val="00B0F0"/>
        </w:rPr>
        <w:t>.</w:t>
      </w:r>
    </w:p>
    <w:p w14:paraId="0C3FDAE2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由题知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小球能沿轨道运动恰好到达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点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则小球在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点的速度为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i/>
          <w:vertAlign w:val="subscript"/>
        </w:rPr>
        <w:t>C</w:t>
      </w:r>
      <w:r>
        <w:rPr>
          <w:rFonts w:hint="default" w:ascii="NEU-BZ" w:hAnsi="NEU-BZ"/>
        </w:rPr>
        <w:t>=0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则小球从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由动能定理有</w:t>
      </w:r>
      <w:r>
        <w:rPr>
          <w:rFonts w:hint="default" w:ascii="NEU-BZ" w:hAnsi="NEU-BZ"/>
          <w:i/>
        </w:rPr>
        <w:t>mgR</w:t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</w:rPr>
        <w:t xml:space="preserve">1-cos </w:t>
      </w:r>
      <w:r>
        <w:rPr>
          <w:rFonts w:hint="default" w:ascii="NEU-BZ" w:hAnsi="NEU-BZ"/>
          <w:i/>
        </w:rPr>
        <w:t>α</w:t>
      </w:r>
      <w:r>
        <w:rPr>
          <w:rFonts w:hint="default" w:ascii="方正书宋_GBK" w:hAnsi="方正书宋_GBK"/>
        </w:rPr>
        <w:t>)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mv</w:t>
      </w:r>
      <w:r>
        <w:rPr>
          <w:rFonts w:hint="default" w:ascii="NEU-BZ" w:hAnsi="NEU-BZ"/>
          <w:vertAlign w:val="super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F</w:t>
      </w:r>
      <w:r>
        <w:rPr>
          <w:rFonts w:hint="default" w:ascii="NEU-BZ" w:hAnsi="NEU-BZ"/>
          <w:vertAlign w:val="subscript"/>
        </w:rPr>
        <w:t>N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mg</w:t>
      </w:r>
      <w:r>
        <w:rPr>
          <w:rFonts w:hint="default" w:ascii="NEU-BZ" w:hAnsi="NEU-BZ"/>
        </w:rPr>
        <w:t xml:space="preserve">cos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m</w:t>
      </w:r>
      <m:oMath>
        <m:f>
          <m:fPr/>
          <m:num>
            <m:sSup>
              <m:sSup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/>
              <w:rPr>
                <w:rFonts w:ascii="Cambria Math" w:hAnsi="Cambria Math"/>
              </w:rPr>
              <m:t>R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联立有</w:t>
      </w:r>
      <w:r>
        <w:rPr>
          <w:rFonts w:hint="default" w:ascii="NEU-BZ" w:hAnsi="NEU-BZ"/>
          <w:i/>
        </w:rPr>
        <w:t>F</w:t>
      </w:r>
      <w:r>
        <w:rPr>
          <w:rFonts w:hint="default" w:ascii="NEU-BZ" w:hAnsi="NEU-BZ"/>
          <w:vertAlign w:val="subscript"/>
        </w:rPr>
        <w:t>N</w:t>
      </w:r>
      <w:r>
        <w:rPr>
          <w:rFonts w:hint="default" w:ascii="NEU-BZ" w:hAnsi="NEU-BZ"/>
        </w:rPr>
        <w:t>=3</w:t>
      </w:r>
      <w:r>
        <w:rPr>
          <w:rFonts w:hint="default" w:ascii="NEU-BZ" w:hAnsi="NEU-BZ"/>
          <w:i/>
        </w:rPr>
        <w:t>mg</w:t>
      </w:r>
      <w:r>
        <w:rPr>
          <w:rFonts w:hint="default" w:ascii="NEU-BZ" w:hAnsi="NEU-BZ"/>
        </w:rPr>
        <w:t xml:space="preserve">cos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-2</w:t>
      </w:r>
      <w:r>
        <w:rPr>
          <w:rFonts w:hint="default" w:ascii="NEU-BZ" w:hAnsi="NEU-BZ"/>
          <w:i/>
        </w:rPr>
        <w:t>mg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则从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的过程中</w:t>
      </w:r>
      <w:r>
        <w:rPr>
          <w:rFonts w:hint="default" w:ascii="NEU-BZ" w:hAnsi="NEU-BZ"/>
          <w:i/>
        </w:rPr>
        <w:t>α</w:t>
      </w:r>
      <w:r>
        <w:rPr>
          <w:rFonts w:hint="default" w:eastAsia="方正书宋_GBK"/>
        </w:rPr>
        <w:t>由</w:t>
      </w:r>
      <w:r>
        <w:rPr>
          <w:rFonts w:hint="default" w:ascii="NEU-BZ" w:hAnsi="NEU-BZ"/>
        </w:rPr>
        <w:t>0</w:t>
      </w:r>
      <w:r>
        <w:rPr>
          <w:rFonts w:hint="default" w:eastAsia="方正书宋_GBK"/>
        </w:rPr>
        <w:t>增大到</w:t>
      </w:r>
      <w:r>
        <w:rPr>
          <w:rFonts w:hint="default" w:ascii="NEU-BZ" w:hAnsi="NEU-BZ"/>
          <w:i/>
        </w:rPr>
        <w:t>θ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</w:rPr>
        <w:t xml:space="preserve">cos </w:t>
      </w:r>
      <w:r>
        <w:rPr>
          <w:rFonts w:hint="default" w:ascii="NEU-BZ" w:hAnsi="NEU-BZ"/>
          <w:i/>
        </w:rPr>
        <w:t>α</w:t>
      </w:r>
      <w:r>
        <w:rPr>
          <w:rFonts w:hint="default" w:eastAsia="方正书宋_GBK"/>
        </w:rPr>
        <w:t>逐渐减小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  <w:i/>
        </w:rPr>
        <w:t>F</w:t>
      </w:r>
      <w:r>
        <w:rPr>
          <w:rFonts w:hint="default" w:ascii="NEU-BZ" w:hAnsi="NEU-BZ"/>
          <w:vertAlign w:val="subscript"/>
        </w:rPr>
        <w:t>N</w:t>
      </w:r>
      <w:r>
        <w:rPr>
          <w:rFonts w:hint="default" w:eastAsia="方正书宋_GBK"/>
        </w:rPr>
        <w:t>逐渐减小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由牛顿第三定律得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小球从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对轨道的压力逐渐增大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的过程中重力的功率为</w:t>
      </w:r>
      <w:r>
        <w:rPr>
          <w:rFonts w:hint="default" w:ascii="NEU-BZ" w:hAnsi="NEU-BZ"/>
          <w:i/>
        </w:rPr>
        <w:t>P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mgv</w:t>
      </w:r>
      <w:r>
        <w:rPr>
          <w:rFonts w:hint="default" w:ascii="NEU-BZ" w:hAnsi="NEU-BZ"/>
        </w:rPr>
        <w:t xml:space="preserve">sin </w:t>
      </w:r>
      <w:r>
        <w:rPr>
          <w:rFonts w:hint="default" w:ascii="NEU-BZ" w:hAnsi="NEU-BZ"/>
          <w:i/>
        </w:rPr>
        <w:t>θ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的过程中小球的速度逐渐减小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的过程中小球重力的功率始终减小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C</w:t>
      </w:r>
      <w:r>
        <w:rPr>
          <w:rFonts w:hint="default" w:eastAsia="方正书宋_GBK"/>
        </w:rPr>
        <w:t>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由动能定理有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mg</w:t>
      </w:r>
      <w:r>
        <w:rPr>
          <w:rFonts w:hint="default" w:ascii="NEU-BZ" w:hAnsi="NEU-BZ"/>
        </w:rPr>
        <w:t>·2</w:t>
      </w:r>
      <w:r>
        <w:rPr>
          <w:rFonts w:hint="default" w:ascii="NEU-BZ" w:hAnsi="NEU-BZ"/>
          <w:i/>
        </w:rPr>
        <w:t>R</w:t>
      </w:r>
      <w:r>
        <w:rPr>
          <w:rFonts w:hint="default" w:ascii="NEU-BZ" w:hAnsi="NEU-BZ"/>
        </w:rPr>
        <w:t>=0-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=2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/>
              </w:rPr>
              <m:t>gR</m:t>
            </m:r>
          </m:e>
        </m:ra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若小球在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点恰好脱离轨道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有</w:t>
      </w:r>
      <w:r>
        <w:rPr>
          <w:rFonts w:hint="default" w:ascii="NEU-BZ" w:hAnsi="NEU-BZ"/>
          <w:i/>
        </w:rPr>
        <w:t>mg</w:t>
      </w:r>
      <w:r>
        <w:rPr>
          <w:rFonts w:hint="default" w:ascii="NEU-BZ" w:hAnsi="NEU-BZ"/>
        </w:rPr>
        <w:t xml:space="preserve">cos </w:t>
      </w:r>
      <w:r>
        <w:rPr>
          <w:rFonts w:hint="default" w:ascii="NEU-BZ" w:hAnsi="NEU-BZ"/>
          <w:i/>
        </w:rPr>
        <w:t>θ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</w:t>
      </w:r>
      <m:oMath>
        <m:f>
          <m:fPr/>
          <m:num>
            <m:sSubSup>
              <m:sSubSup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/>
                  <w:rPr>
                    <w:rFonts w:ascii="Cambria Math" w:hAnsi="Cambria Math"/>
                  </w:rPr>
                  <m:t>B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m:rPr/>
              <w:rPr>
                <w:rFonts w:ascii="Cambria Math" w:hAnsi="Cambria Math"/>
              </w:rPr>
              <m:t>R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i/>
          <w:vertAlign w:val="subscript"/>
        </w:rPr>
        <w:t>B</w:t>
      </w:r>
      <w:r>
        <w:rPr>
          <w:rFonts w:hint="default" w:ascii="NEU-BZ" w:hAnsi="NEU-BZ"/>
        </w:rPr>
        <w:t>=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/>
              </w:rPr>
              <m:t>gR</m:t>
            </m:r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r>
              <m:rPr/>
              <w:rPr>
                <w:rFonts w:ascii="Cambria Math" w:hAnsi="Cambria Math"/>
              </w:rPr>
              <m:t>θ</m:t>
            </m:r>
          </m:e>
        </m:ra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则若小球初速度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增大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小球在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点的速度有可能为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/>
              </w:rPr>
              <m:t>gR</m:t>
            </m:r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r>
              <m:rPr/>
              <w:rPr>
                <w:rFonts w:ascii="Cambria Math" w:hAnsi="Cambria Math"/>
              </w:rPr>
              <m:t>θ</m:t>
            </m:r>
          </m:e>
        </m:ra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故小球有可能从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点脱离轨道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正确</w:t>
      </w:r>
      <w:r>
        <w:rPr>
          <w:rFonts w:hint="default" w:ascii="NEU-BZ" w:hAnsi="NEU-BZ"/>
          <w:i/>
        </w:rPr>
        <w:t>.</w:t>
      </w:r>
    </w:p>
    <w:p w14:paraId="7A9B590F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AD</w:t>
      </w:r>
    </w:p>
    <w:p w14:paraId="5E09B6CF">
      <w:pPr>
        <w:spacing w:line="360" w:lineRule="auto"/>
        <w:jc w:val="center"/>
        <w:rPr>
          <w:rFonts w:hint="default" w:eastAsia="方正书宋_GBK"/>
        </w:rPr>
      </w:pPr>
    </w:p>
    <w:p w14:paraId="089DCCA0">
      <w:pPr>
        <w:spacing w:line="360" w:lineRule="auto"/>
        <w:rPr>
          <w:rFonts w:hint="default" w:eastAsia="方正书宋_GBK"/>
        </w:rPr>
      </w:pPr>
      <w:r>
        <w:rPr>
          <w:rFonts w:hint="default" w:ascii="宋体" w:hAnsi="宋体" w:eastAsia="宋体" w:cs="宋体"/>
          <w:b/>
          <w:bCs/>
          <w:sz w:val="26"/>
          <w:szCs w:val="26"/>
          <w:highlight w:val="none"/>
          <w:lang w:val="en-US" w:eastAsia="zh-CN" w:bidi="ar-SA"/>
        </w:rPr>
        <w:t>题型2功能关系的应用</w:t>
      </w:r>
      <w:r>
        <w:ptab w:relativeTo="margin" w:alignment="right" w:leader="none"/>
      </w:r>
      <w:r>
        <w:drawing>
          <wp:inline distT="0" distB="0" distL="114300" distR="114300">
            <wp:extent cx="107950" cy="107950"/>
            <wp:effectExtent l="0" t="0" r="6350" b="6350"/>
            <wp:docPr id="203" name="image1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ge191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难度</w:t>
      </w:r>
      <w:r>
        <w:rPr>
          <w:rFonts w:hint="default" w:ascii="NEU-BZ" w:hAnsi="NEU-BZ"/>
          <w:color w:val="00FFFF"/>
          <w:sz w:val="18"/>
          <w:szCs w:val="18"/>
        </w:rPr>
        <w:t>★★</w:t>
      </w:r>
      <w:r>
        <w:drawing>
          <wp:inline distT="0" distB="0" distL="114300" distR="114300">
            <wp:extent cx="107950" cy="107950"/>
            <wp:effectExtent l="0" t="0" r="6350" b="6350"/>
            <wp:docPr id="204" name="image19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92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  <w:color w:val="333333"/>
          <w:sz w:val="18"/>
          <w:szCs w:val="18"/>
        </w:rPr>
        <w:t>考频</w:t>
      </w:r>
      <w:r>
        <w:rPr>
          <w:rFonts w:hint="default" w:ascii="NEU-BZ" w:hAnsi="NEU-BZ"/>
          <w:color w:val="00FFFF"/>
          <w:sz w:val="18"/>
          <w:szCs w:val="18"/>
        </w:rPr>
        <w:t>★★★</w:t>
      </w:r>
    </w:p>
    <w:tbl>
      <w:tblPr>
        <w:tblStyle w:val="8"/>
        <w:tblW w:w="10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0"/>
      </w:tblGrid>
      <w:tr w14:paraId="4CCA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9" w:hRule="atLeast"/>
          <w:jc w:val="center"/>
        </w:trPr>
        <w:tc>
          <w:tcPr>
            <w:tcW w:w="10280" w:type="dxa"/>
            <w:tcMar>
              <w:top w:w="23" w:type="dxa"/>
              <w:left w:w="42" w:type="dxa"/>
              <w:bottom w:w="23" w:type="dxa"/>
              <w:right w:w="42" w:type="dxa"/>
            </w:tcMar>
            <w:vAlign w:val="center"/>
          </w:tcPr>
          <w:p w14:paraId="22ECF8D8">
            <w:pPr>
              <w:spacing w:line="360" w:lineRule="auto"/>
              <w:rPr>
                <w:rFonts w:hint="default" w:ascii="NEU-BZ" w:hAnsi="NEU-BZ"/>
                <w:color w:val="00B0F0"/>
              </w:rPr>
            </w:pPr>
            <w:r>
              <w:rPr>
                <w:rFonts w:hint="default" w:eastAsia="方正大黑_GBK"/>
                <w:color w:val="00B0F0"/>
                <w:sz w:val="20"/>
                <w:szCs w:val="20"/>
              </w:rPr>
              <w:t>备考策略</w:t>
            </w:r>
          </w:p>
          <w:p w14:paraId="07A13D1C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黑体_GBK"/>
              </w:rPr>
              <w:t>常见的功能关系</w:t>
            </w:r>
          </w:p>
          <w:tbl>
            <w:tblPr>
              <w:tblStyle w:val="8"/>
              <w:tblW w:w="9358" w:type="dxa"/>
              <w:jc w:val="center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9"/>
              <w:gridCol w:w="3726"/>
              <w:gridCol w:w="4013"/>
            </w:tblGrid>
            <w:tr w14:paraId="6615D01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2" w:hRule="atLeast"/>
                <w:jc w:val="center"/>
              </w:trPr>
              <w:tc>
                <w:tcPr>
                  <w:tcW w:w="1619" w:type="dxa"/>
                  <w:tcBorders>
                    <w:top w:val="single" w:color="999999" w:sz="6" w:space="0"/>
                    <w:left w:val="single" w:color="999999" w:sz="6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4B865472">
                  <w:pPr>
                    <w:spacing w:line="360" w:lineRule="auto"/>
                    <w:jc w:val="center"/>
                    <w:rPr>
                      <w:rFonts w:hint="default" w:eastAsia="方正黑体_GBK"/>
                      <w:sz w:val="20"/>
                      <w:szCs w:val="20"/>
                    </w:rPr>
                  </w:pPr>
                  <w:r>
                    <w:rPr>
                      <w:rFonts w:hint="default" w:eastAsia="方正黑体_GBK"/>
                      <w:sz w:val="20"/>
                      <w:szCs w:val="20"/>
                    </w:rPr>
                    <w:t>能量</w:t>
                  </w:r>
                </w:p>
              </w:tc>
              <w:tc>
                <w:tcPr>
                  <w:tcW w:w="3726" w:type="dxa"/>
                  <w:tcBorders>
                    <w:top w:val="single" w:color="999999" w:sz="6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25142AFB">
                  <w:pPr>
                    <w:spacing w:line="360" w:lineRule="auto"/>
                    <w:jc w:val="center"/>
                    <w:rPr>
                      <w:rFonts w:hint="default" w:eastAsia="方正黑体_GBK"/>
                      <w:sz w:val="20"/>
                      <w:szCs w:val="20"/>
                    </w:rPr>
                  </w:pPr>
                  <w:r>
                    <w:rPr>
                      <w:rFonts w:hint="default" w:eastAsia="方正黑体_GBK"/>
                      <w:sz w:val="20"/>
                      <w:szCs w:val="20"/>
                    </w:rPr>
                    <w:t>功能关系</w:t>
                  </w:r>
                </w:p>
              </w:tc>
              <w:tc>
                <w:tcPr>
                  <w:tcW w:w="4013" w:type="dxa"/>
                  <w:tcBorders>
                    <w:top w:val="single" w:color="999999" w:sz="6" w:space="0"/>
                    <w:left w:val="single" w:color="999999" w:sz="2" w:space="0"/>
                    <w:bottom w:val="single" w:color="999999" w:sz="2" w:space="0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3EB35FF3">
                  <w:pPr>
                    <w:spacing w:line="360" w:lineRule="auto"/>
                    <w:jc w:val="center"/>
                    <w:rPr>
                      <w:rFonts w:hint="default" w:eastAsia="方正黑体_GBK"/>
                      <w:sz w:val="20"/>
                      <w:szCs w:val="20"/>
                    </w:rPr>
                  </w:pPr>
                  <w:r>
                    <w:rPr>
                      <w:rFonts w:hint="default" w:eastAsia="方正黑体_GBK"/>
                      <w:sz w:val="20"/>
                      <w:szCs w:val="20"/>
                    </w:rPr>
                    <w:t>表达式</w:t>
                  </w:r>
                </w:p>
              </w:tc>
            </w:tr>
            <w:tr w14:paraId="69DF84E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6" w:hRule="atLeast"/>
                <w:jc w:val="center"/>
              </w:trPr>
              <w:tc>
                <w:tcPr>
                  <w:tcW w:w="1619" w:type="dxa"/>
                  <w:vMerge w:val="restart"/>
                  <w:tcBorders>
                    <w:top w:val="single" w:color="999999" w:sz="2" w:space="0"/>
                    <w:left w:val="single" w:color="999999" w:sz="6" w:space="0"/>
                    <w:bottom w:val="nil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3083FFA9">
                  <w:pPr>
                    <w:spacing w:line="360" w:lineRule="auto"/>
                    <w:jc w:val="center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势能</w:t>
                  </w: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60126849">
                  <w:pPr>
                    <w:spacing w:line="360" w:lineRule="auto"/>
                    <w:jc w:val="left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重力做功等于重力势能减少量</w:t>
                  </w:r>
                </w:p>
              </w:tc>
              <w:tc>
                <w:tcPr>
                  <w:tcW w:w="4013" w:type="dxa"/>
                  <w:vMerge w:val="restart"/>
                  <w:tcBorders>
                    <w:top w:val="single" w:color="999999" w:sz="2" w:space="0"/>
                    <w:left w:val="single" w:color="999999" w:sz="2" w:space="0"/>
                    <w:bottom w:val="nil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70B590A5">
                  <w:pPr>
                    <w:spacing w:line="360" w:lineRule="auto"/>
                    <w:jc w:val="center"/>
                    <w:rPr>
                      <w:rFonts w:hint="default" w:eastAsia="方正书宋_GBK"/>
                    </w:rPr>
                  </w:pP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W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p1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-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p2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=-</w:t>
                  </w:r>
                  <w:r>
                    <w:rPr>
                      <w:rFonts w:hint="default"/>
                      <w:sz w:val="20"/>
                      <w:szCs w:val="20"/>
                    </w:rPr>
                    <w:t>Δ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p</w:t>
                  </w:r>
                </w:p>
              </w:tc>
            </w:tr>
            <w:tr w14:paraId="26E484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  <w:jc w:val="center"/>
              </w:trPr>
              <w:tc>
                <w:tcPr>
                  <w:tcW w:w="1619" w:type="dxa"/>
                  <w:vMerge w:val="continue"/>
                  <w:tcBorders>
                    <w:top w:val="nil"/>
                    <w:left w:val="single" w:color="999999" w:sz="6" w:space="0"/>
                    <w:bottom w:val="nil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0CBF06BA">
                  <w:pPr>
                    <w:spacing w:line="360" w:lineRule="auto"/>
                  </w:pP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3D1A098B">
                  <w:pPr>
                    <w:spacing w:line="360" w:lineRule="auto"/>
                    <w:jc w:val="left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弹力做功等于弹性势能减少量</w:t>
                  </w:r>
                </w:p>
              </w:tc>
              <w:tc>
                <w:tcPr>
                  <w:tcW w:w="4013" w:type="dxa"/>
                  <w:vMerge w:val="continue"/>
                  <w:tcBorders>
                    <w:top w:val="nil"/>
                    <w:left w:val="single" w:color="999999" w:sz="2" w:space="0"/>
                    <w:bottom w:val="nil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53F8D2A6">
                  <w:pPr>
                    <w:spacing w:line="360" w:lineRule="auto"/>
                  </w:pPr>
                </w:p>
              </w:tc>
            </w:tr>
            <w:tr w14:paraId="066BDD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0" w:hRule="atLeast"/>
                <w:jc w:val="center"/>
              </w:trPr>
              <w:tc>
                <w:tcPr>
                  <w:tcW w:w="1619" w:type="dxa"/>
                  <w:vMerge w:val="continue"/>
                  <w:tcBorders>
                    <w:top w:val="nil"/>
                    <w:left w:val="single" w:color="999999" w:sz="6" w:space="0"/>
                    <w:bottom w:val="nil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62474B7E">
                  <w:pPr>
                    <w:spacing w:line="360" w:lineRule="auto"/>
                  </w:pP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03E28FEA">
                  <w:pPr>
                    <w:spacing w:line="360" w:lineRule="auto"/>
                    <w:jc w:val="left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静电力做功等于电势能减少量</w:t>
                  </w:r>
                </w:p>
              </w:tc>
              <w:tc>
                <w:tcPr>
                  <w:tcW w:w="4013" w:type="dxa"/>
                  <w:vMerge w:val="continue"/>
                  <w:tcBorders>
                    <w:top w:val="nil"/>
                    <w:left w:val="single" w:color="999999" w:sz="2" w:space="0"/>
                    <w:bottom w:val="nil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51781E90">
                  <w:pPr>
                    <w:spacing w:line="360" w:lineRule="auto"/>
                  </w:pPr>
                </w:p>
              </w:tc>
            </w:tr>
            <w:tr w14:paraId="7AACC8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  <w:jc w:val="center"/>
              </w:trPr>
              <w:tc>
                <w:tcPr>
                  <w:tcW w:w="1619" w:type="dxa"/>
                  <w:vMerge w:val="continue"/>
                  <w:tcBorders>
                    <w:top w:val="nil"/>
                    <w:left w:val="single" w:color="999999" w:sz="6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376F5711">
                  <w:pPr>
                    <w:spacing w:line="360" w:lineRule="auto"/>
                  </w:pP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70A85E82">
                  <w:pPr>
                    <w:spacing w:line="360" w:lineRule="auto"/>
                    <w:jc w:val="left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分子力做功等于分子势能减少量</w:t>
                  </w:r>
                </w:p>
              </w:tc>
              <w:tc>
                <w:tcPr>
                  <w:tcW w:w="4013" w:type="dxa"/>
                  <w:vMerge w:val="continue"/>
                  <w:tcBorders>
                    <w:top w:val="nil"/>
                    <w:left w:val="single" w:color="999999" w:sz="2" w:space="0"/>
                    <w:bottom w:val="single" w:color="999999" w:sz="2" w:space="0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77D315C0">
                  <w:pPr>
                    <w:spacing w:line="360" w:lineRule="auto"/>
                  </w:pPr>
                </w:p>
              </w:tc>
            </w:tr>
            <w:tr w14:paraId="394410B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4" w:hRule="atLeast"/>
                <w:jc w:val="center"/>
              </w:trPr>
              <w:tc>
                <w:tcPr>
                  <w:tcW w:w="1619" w:type="dxa"/>
                  <w:tcBorders>
                    <w:top w:val="single" w:color="999999" w:sz="2" w:space="0"/>
                    <w:left w:val="single" w:color="999999" w:sz="6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197F95FB">
                  <w:pPr>
                    <w:spacing w:line="360" w:lineRule="auto"/>
                    <w:jc w:val="center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动能</w:t>
                  </w: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6E90DAB0">
                  <w:pPr>
                    <w:spacing w:line="360" w:lineRule="auto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合外力做功等于物体动能变化量</w:t>
                  </w:r>
                </w:p>
              </w:tc>
              <w:tc>
                <w:tcPr>
                  <w:tcW w:w="4013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4C2E307C">
                  <w:pPr>
                    <w:spacing w:line="360" w:lineRule="auto"/>
                    <w:jc w:val="center"/>
                    <w:rPr>
                      <w:rFonts w:hint="default" w:eastAsia="方正书宋_GBK"/>
                    </w:rPr>
                  </w:pP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W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k2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-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k1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m:oMath>
                    <m:f>
                      <m:fPr/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oMath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mv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-</w:t>
                  </w:r>
                  <m:oMath>
                    <m:f>
                      <m:fPr/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oMath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m</w:t>
                  </w:r>
                  <m:oMath>
                    <m:sSubSup>
                      <m:sSubSupPr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oMath>
                </w:p>
              </w:tc>
            </w:tr>
            <w:tr w14:paraId="576679E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8" w:hRule="atLeast"/>
                <w:jc w:val="center"/>
              </w:trPr>
              <w:tc>
                <w:tcPr>
                  <w:tcW w:w="1619" w:type="dxa"/>
                  <w:tcBorders>
                    <w:top w:val="single" w:color="999999" w:sz="2" w:space="0"/>
                    <w:left w:val="single" w:color="999999" w:sz="6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309162C9">
                  <w:pPr>
                    <w:spacing w:line="360" w:lineRule="auto"/>
                    <w:jc w:val="center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机械能</w:t>
                  </w: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43B55F66">
                  <w:pPr>
                    <w:spacing w:line="360" w:lineRule="auto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除重力和系统内弹力之外的其他力做功等于机械能变化量</w:t>
                  </w:r>
                </w:p>
              </w:tc>
              <w:tc>
                <w:tcPr>
                  <w:tcW w:w="4013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0DFE9265">
                  <w:pPr>
                    <w:spacing w:line="360" w:lineRule="auto"/>
                    <w:jc w:val="center"/>
                    <w:rPr>
                      <w:rFonts w:hint="default" w:eastAsia="方正书宋_GBK"/>
                    </w:rPr>
                  </w:pP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W</w:t>
                  </w:r>
                  <w:r>
                    <w:rPr>
                      <w:rFonts w:hint="default" w:eastAsia="方正书宋_GBK"/>
                      <w:sz w:val="20"/>
                      <w:szCs w:val="20"/>
                      <w:vertAlign w:val="subscript"/>
                    </w:rPr>
                    <w:t>其他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-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1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w:r>
                    <w:rPr>
                      <w:rFonts w:hint="default"/>
                      <w:sz w:val="20"/>
                      <w:szCs w:val="20"/>
                    </w:rPr>
                    <w:t>Δ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</w:p>
              </w:tc>
            </w:tr>
            <w:tr w14:paraId="1B9263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12" w:hRule="atLeast"/>
                <w:jc w:val="center"/>
              </w:trPr>
              <w:tc>
                <w:tcPr>
                  <w:tcW w:w="1619" w:type="dxa"/>
                  <w:tcBorders>
                    <w:top w:val="single" w:color="999999" w:sz="2" w:space="0"/>
                    <w:left w:val="single" w:color="999999" w:sz="6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065890F3">
                  <w:pPr>
                    <w:spacing w:line="360" w:lineRule="auto"/>
                    <w:jc w:val="center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摩擦产生</w:t>
                  </w:r>
                </w:p>
                <w:p w14:paraId="7A6965E6">
                  <w:pPr>
                    <w:spacing w:line="360" w:lineRule="auto"/>
                    <w:jc w:val="center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的内能</w:t>
                  </w: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43D7DA6F">
                  <w:pPr>
                    <w:spacing w:line="360" w:lineRule="auto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一对相互作用的滑动摩擦力做功之和的绝对值等于产生的内能</w:t>
                  </w:r>
                </w:p>
              </w:tc>
              <w:tc>
                <w:tcPr>
                  <w:tcW w:w="4013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0A87271B">
                  <w:pPr>
                    <w:spacing w:line="360" w:lineRule="auto"/>
                    <w:jc w:val="center"/>
                    <w:rPr>
                      <w:rFonts w:hint="default" w:eastAsia="方正书宋_GBK"/>
                    </w:rPr>
                  </w:pP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Q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F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f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·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x</w:t>
                  </w:r>
                  <w:r>
                    <w:rPr>
                      <w:rFonts w:hint="default" w:eastAsia="方正书宋_GBK"/>
                      <w:sz w:val="20"/>
                      <w:szCs w:val="20"/>
                      <w:vertAlign w:val="subscript"/>
                    </w:rPr>
                    <w:t>相对</w:t>
                  </w:r>
                </w:p>
              </w:tc>
            </w:tr>
            <w:tr w14:paraId="1A04A67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3" w:hRule="atLeast"/>
                <w:jc w:val="center"/>
              </w:trPr>
              <w:tc>
                <w:tcPr>
                  <w:tcW w:w="1619" w:type="dxa"/>
                  <w:tcBorders>
                    <w:top w:val="single" w:color="999999" w:sz="2" w:space="0"/>
                    <w:left w:val="single" w:color="999999" w:sz="6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60DD3911">
                  <w:pPr>
                    <w:spacing w:line="360" w:lineRule="auto"/>
                    <w:jc w:val="center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电能</w:t>
                  </w:r>
                </w:p>
              </w:tc>
              <w:tc>
                <w:tcPr>
                  <w:tcW w:w="3726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2" w:space="0"/>
                  </w:tcBorders>
                  <w:tcMar>
                    <w:top w:w="23" w:type="dxa"/>
                    <w:left w:w="42" w:type="dxa"/>
                    <w:bottom w:w="23" w:type="dxa"/>
                    <w:right w:w="42" w:type="dxa"/>
                  </w:tcMar>
                  <w:vAlign w:val="center"/>
                </w:tcPr>
                <w:p w14:paraId="6CEC039E">
                  <w:pPr>
                    <w:spacing w:line="360" w:lineRule="auto"/>
                    <w:rPr>
                      <w:rFonts w:hint="default" w:eastAsia="方正书宋_GBK"/>
                      <w:sz w:val="20"/>
                      <w:szCs w:val="20"/>
                    </w:rPr>
                  </w:pPr>
                  <w:r>
                    <w:rPr>
                      <w:rFonts w:hint="default" w:eastAsia="方正书宋_GBK"/>
                      <w:sz w:val="20"/>
                      <w:szCs w:val="20"/>
                    </w:rPr>
                    <w:t>克服电场力做功等于电能增加量</w:t>
                  </w:r>
                </w:p>
              </w:tc>
              <w:tc>
                <w:tcPr>
                  <w:tcW w:w="4013" w:type="dxa"/>
                  <w:tcBorders>
                    <w:top w:val="single" w:color="999999" w:sz="2" w:space="0"/>
                    <w:left w:val="single" w:color="999999" w:sz="2" w:space="0"/>
                    <w:bottom w:val="single" w:color="999999" w:sz="2" w:space="0"/>
                    <w:right w:val="single" w:color="999999" w:sz="6" w:space="0"/>
                  </w:tcBorders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</w:tcPr>
                <w:p w14:paraId="74DC2BAF">
                  <w:pPr>
                    <w:spacing w:line="360" w:lineRule="auto"/>
                    <w:jc w:val="center"/>
                    <w:rPr>
                      <w:rFonts w:hint="default" w:ascii="NEU-BZ" w:hAnsi="NEU-BZ"/>
                      <w:i/>
                      <w:sz w:val="20"/>
                      <w:szCs w:val="20"/>
                    </w:rPr>
                  </w:pP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W</w:t>
                  </w:r>
                  <w:r>
                    <w:rPr>
                      <w:rFonts w:hint="default" w:eastAsia="方正书宋_GBK"/>
                      <w:sz w:val="20"/>
                      <w:szCs w:val="20"/>
                      <w:vertAlign w:val="subscript"/>
                    </w:rPr>
                    <w:t>克电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eastAsia="方正书宋_GBK"/>
                      <w:sz w:val="20"/>
                      <w:szCs w:val="20"/>
                      <w:vertAlign w:val="subscript"/>
                    </w:rPr>
                    <w:t>电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-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hint="default" w:eastAsia="方正书宋_GBK"/>
                      <w:sz w:val="20"/>
                      <w:szCs w:val="20"/>
                      <w:vertAlign w:val="subscript"/>
                    </w:rPr>
                    <w:t>电</w:t>
                  </w:r>
                  <w:r>
                    <w:rPr>
                      <w:rFonts w:hint="default" w:ascii="NEU-BZ" w:hAnsi="NEU-BZ"/>
                      <w:sz w:val="20"/>
                      <w:szCs w:val="20"/>
                      <w:vertAlign w:val="subscript"/>
                    </w:rPr>
                    <w:t>1</w:t>
                  </w:r>
                  <w:r>
                    <w:rPr>
                      <w:rFonts w:hint="default" w:ascii="NEU-BZ" w:hAnsi="NEU-BZ"/>
                      <w:sz w:val="20"/>
                      <w:szCs w:val="20"/>
                    </w:rPr>
                    <w:t>=</w:t>
                  </w:r>
                  <w:r>
                    <w:rPr>
                      <w:rFonts w:hint="default"/>
                      <w:sz w:val="20"/>
                      <w:szCs w:val="20"/>
                    </w:rPr>
                    <w:t>Δ</w:t>
                  </w:r>
                  <w:r>
                    <w:rPr>
                      <w:rFonts w:hint="default" w:ascii="NEU-BZ" w:hAnsi="NEU-BZ"/>
                      <w:i/>
                      <w:sz w:val="20"/>
                      <w:szCs w:val="20"/>
                    </w:rPr>
                    <w:t>E</w:t>
                  </w:r>
                </w:p>
              </w:tc>
            </w:tr>
          </w:tbl>
          <w:p w14:paraId="5B3B72A3">
            <w:pPr>
              <w:spacing w:line="360" w:lineRule="auto"/>
              <w:rPr>
                <w:rFonts w:hint="default" w:ascii="NEU-BZ" w:hAnsi="NEU-BZ"/>
              </w:rPr>
            </w:pPr>
          </w:p>
          <w:p w14:paraId="37836C0B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NEU-BZ" w:hAnsi="NEU-BZ"/>
                <w:i/>
              </w:rPr>
              <w:t>.</w:t>
            </w:r>
            <w:r>
              <w:rPr>
                <w:rFonts w:hint="default" w:eastAsia="方正黑体_GBK"/>
              </w:rPr>
              <w:t>功能关系的使用</w:t>
            </w:r>
          </w:p>
          <w:p w14:paraId="37F66544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1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根据功能关系可以由功求对应的能量变化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也可以根据能量变化求对应力做的功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进而求解其他相关量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26E2FB33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2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动能定理是最常用的功能关系</w:t>
            </w:r>
            <w:r>
              <w:rPr>
                <w:rFonts w:hint="default" w:ascii="NEU-BZ" w:hAnsi="NEU-BZ"/>
                <w:i/>
              </w:rPr>
              <w:t>.</w:t>
            </w:r>
          </w:p>
          <w:p w14:paraId="76B9B769">
            <w:pPr>
              <w:spacing w:line="360" w:lineRule="auto"/>
              <w:rPr>
                <w:rFonts w:hint="default" w:eastAsia="方正书宋_GBK"/>
              </w:rPr>
            </w:pPr>
            <w:r>
              <w:rPr>
                <w:rFonts w:hint="default" w:ascii="方正书宋_GBK" w:hAnsi="方正书宋_GBK"/>
              </w:rPr>
              <w:t>(</w:t>
            </w:r>
            <w:r>
              <w:rPr>
                <w:rFonts w:hint="default" w:ascii="NEU-BZ" w:hAnsi="NEU-BZ"/>
              </w:rPr>
              <w:t>3</w:t>
            </w:r>
            <w:r>
              <w:rPr>
                <w:rFonts w:hint="default" w:ascii="方正书宋_GBK" w:hAnsi="方正书宋_GBK"/>
              </w:rPr>
              <w:t>)</w:t>
            </w:r>
            <w:r>
              <w:rPr>
                <w:rFonts w:hint="default" w:eastAsia="方正书宋_GBK"/>
              </w:rPr>
              <w:t>单独应用功能关系的情况较少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在很多问题中</w:t>
            </w:r>
            <w:r>
              <w:rPr>
                <w:rFonts w:hint="default" w:ascii="方正书宋_GBK" w:hAnsi="方正书宋_GBK"/>
              </w:rPr>
              <w:t>,</w:t>
            </w:r>
            <w:r>
              <w:rPr>
                <w:rFonts w:hint="default" w:eastAsia="方正书宋_GBK"/>
              </w:rPr>
              <w:t>功能关系经常与动能定理、机械能守恒定律或能量守恒定律相结合</w:t>
            </w:r>
            <w:r>
              <w:rPr>
                <w:rFonts w:hint="default" w:ascii="NEU-BZ" w:hAnsi="NEU-BZ"/>
                <w:i/>
              </w:rPr>
              <w:t>.</w:t>
            </w:r>
          </w:p>
        </w:tc>
      </w:tr>
    </w:tbl>
    <w:p w14:paraId="4487B3E0">
      <w:pPr>
        <w:spacing w:line="360" w:lineRule="auto"/>
        <w:rPr>
          <w:rFonts w:hint="default" w:eastAsia="方正大黑_GBK"/>
          <w:color w:val="00FFFF"/>
          <w:sz w:val="20"/>
          <w:szCs w:val="20"/>
        </w:rPr>
      </w:pPr>
    </w:p>
    <w:p w14:paraId="6DC13C02">
      <w:pPr>
        <w:spacing w:line="360" w:lineRule="auto"/>
        <w:rPr>
          <w:color w:val="00B0F0"/>
        </w:rPr>
      </w:pPr>
      <w:r>
        <w:rPr>
          <w:rFonts w:hint="default" w:eastAsia="方正大黑_GBK"/>
          <w:color w:val="00B0F0"/>
          <w:sz w:val="20"/>
          <w:szCs w:val="20"/>
        </w:rPr>
        <w:t>题型例析</w:t>
      </w:r>
    </w:p>
    <w:p w14:paraId="7EA5A6CB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例3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全国乙</w:t>
      </w:r>
      <w:r>
        <w:rPr>
          <w:rFonts w:hint="default" w:ascii="NEU-BZ" w:hAnsi="NEU-BZ"/>
        </w:rPr>
        <w:t>2023</w:t>
      </w:r>
      <w:r>
        <w:rPr>
          <w:rFonts w:hint="default" w:ascii="NEU-BZ" w:hAnsi="NEU-BZ"/>
          <w:i/>
        </w:rPr>
        <w:t>·</w:t>
      </w:r>
      <w:r>
        <w:rPr>
          <w:rFonts w:hint="default" w:ascii="NEU-BZ" w:hAnsi="NEU-BZ"/>
        </w:rPr>
        <w:t>21</w:t>
      </w:r>
      <w:r>
        <w:rPr>
          <w:rFonts w:hint="default" w:ascii="方正仿宋_GBK" w:hAnsi="方正仿宋_GBK"/>
        </w:rPr>
        <w:t>,</w:t>
      </w:r>
      <w:r>
        <w:rPr>
          <w:rFonts w:hint="default" w:ascii="NEU-BZ" w:hAnsi="NEU-BZ"/>
        </w:rPr>
        <w:t>6</w:t>
      </w:r>
      <w:r>
        <w:rPr>
          <w:rFonts w:hint="default" w:eastAsia="方正仿宋_GBK"/>
        </w:rPr>
        <w:t>分</w:t>
      </w:r>
      <w:r>
        <w:rPr>
          <w:rFonts w:hint="default" w:ascii="方正仿宋_GBK" w:hAnsi="方正仿宋_GBK"/>
        </w:rPr>
        <w:t>]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多选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如图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一质量为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、长为</w:t>
      </w:r>
      <w:r>
        <w:rPr>
          <w:rFonts w:hint="default" w:ascii="NEU-BZ" w:hAnsi="NEU-BZ"/>
          <w:i/>
        </w:rPr>
        <w:t>l</w:t>
      </w:r>
      <w:r>
        <w:rPr>
          <w:rFonts w:hint="default" w:eastAsia="方正书宋_GBK"/>
        </w:rPr>
        <w:t>的木板静止在光滑水平桌面上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另一质量为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的小物块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可视为质点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从木板上的左端以速度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eastAsia="方正书宋_GBK"/>
        </w:rPr>
        <w:t>开始运动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已知物块与木板间的滑动摩擦力大小为</w:t>
      </w:r>
      <w:r>
        <w:rPr>
          <w:rFonts w:hint="default" w:ascii="NEU-BZ" w:hAnsi="NEU-BZ"/>
          <w:i/>
        </w:rPr>
        <w:t>f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当物块从木板右端离开时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03FEFF8D">
      <w:pPr>
        <w:spacing w:line="360" w:lineRule="auto"/>
        <w:jc w:val="center"/>
        <w:rPr>
          <w:rFonts w:hint="default" w:eastAsia="方正书宋_GBK"/>
        </w:rPr>
      </w:pPr>
    </w:p>
    <w:p w14:paraId="1913F4B9">
      <w:pPr>
        <w:spacing w:line="360" w:lineRule="auto"/>
        <w:ind w:firstLineChars="200"/>
        <w:rPr>
          <w:rFonts w:hint="default" w:eastAsia="方正书宋_GBK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3029585</wp:posOffset>
            </wp:positionH>
            <wp:positionV relativeFrom="paragraph">
              <wp:posOffset>215900</wp:posOffset>
            </wp:positionV>
            <wp:extent cx="1691640" cy="647700"/>
            <wp:effectExtent l="0" t="0" r="10160" b="0"/>
            <wp:wrapSquare wrapText="bothSides"/>
            <wp:docPr id="207" name="image1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age195.jpeg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木板的动能一定等于</w:t>
      </w:r>
      <w:r>
        <w:rPr>
          <w:rFonts w:hint="default" w:ascii="NEU-BZ" w:hAnsi="NEU-BZ"/>
          <w:i/>
        </w:rPr>
        <w:t>fl</w:t>
      </w:r>
    </w:p>
    <w:p w14:paraId="754ABB16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木板的动能一定小于</w:t>
      </w:r>
      <w:r>
        <w:rPr>
          <w:rFonts w:hint="default" w:ascii="NEU-BZ" w:hAnsi="NEU-BZ"/>
          <w:i/>
        </w:rPr>
        <w:t>fl</w:t>
      </w:r>
    </w:p>
    <w:p w14:paraId="70DAFED5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物块的动能一定大于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fl</w:t>
      </w:r>
    </w:p>
    <w:p w14:paraId="1FDB7636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物块的动能一定小于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fl</w:t>
      </w:r>
    </w:p>
    <w:p w14:paraId="2993B0C1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一质量为</w:t>
      </w:r>
      <w:r>
        <w:rPr>
          <w:rFonts w:hint="default" w:ascii="NEU-BZ" w:hAnsi="NEU-BZ"/>
          <w:i/>
          <w:color w:val="00B0F0"/>
          <w:u w:val="wave"/>
        </w:rPr>
        <w:t>M</w:t>
      </w:r>
      <w:r>
        <w:rPr>
          <w:rFonts w:hint="default" w:eastAsia="方正楷体_GBK"/>
          <w:color w:val="00B0F0"/>
          <w:u w:val="wave"/>
        </w:rPr>
        <w:t>、长为</w:t>
      </w:r>
      <w:r>
        <w:rPr>
          <w:rFonts w:hint="default" w:ascii="NEU-BZ" w:hAnsi="NEU-BZ"/>
          <w:i/>
          <w:color w:val="00B0F0"/>
          <w:u w:val="wave"/>
        </w:rPr>
        <w:t>l</w:t>
      </w:r>
      <w:r>
        <w:rPr>
          <w:rFonts w:hint="default" w:eastAsia="方正楷体_GBK"/>
          <w:color w:val="00B0F0"/>
          <w:u w:val="wave"/>
        </w:rPr>
        <w:t>的木板静止在光滑水平桌面上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</w:rPr>
        <w:t>.</w:t>
      </w:r>
    </w:p>
    <w:p w14:paraId="3727FCA1">
      <w:pPr>
        <w:spacing w:line="360" w:lineRule="auto"/>
        <w:rPr>
          <w:rFonts w:hint="default" w:eastAsia="方正书宋_GBK"/>
        </w:rPr>
      </w:pPr>
      <w:r>
        <w:drawing>
          <wp:inline distT="0" distB="0" distL="114300" distR="114300">
            <wp:extent cx="215900" cy="179705"/>
            <wp:effectExtent l="0" t="0" r="0" b="10795"/>
            <wp:docPr id="208" name="image1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96.jpeg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</w:rPr>
        <w:t>方法一</w:t>
      </w:r>
      <w:r>
        <w:rPr>
          <w:rFonts w:hint="default" w:ascii="方正黑体_GBK" w:hAnsi="方正黑体_GBK"/>
        </w:rPr>
        <w:t>:</w:t>
      </w:r>
      <w:r>
        <w:rPr>
          <w:rFonts w:hint="default" w:eastAsia="方正黑体_GBK"/>
        </w:rPr>
        <w:t>公式法</w:t>
      </w:r>
      <w:r>
        <w:drawing>
          <wp:inline distT="0" distB="0" distL="114300" distR="114300">
            <wp:extent cx="143510" cy="179705"/>
            <wp:effectExtent l="0" t="0" r="8890" b="10795"/>
            <wp:docPr id="209" name="image19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image197.jpeg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2D5B9">
      <w:pPr>
        <w:spacing w:line="360" w:lineRule="auto"/>
        <w:ind w:firstLineChars="200"/>
        <w:rPr>
          <w:rFonts w:hint="default" w:eastAsia="方正书宋_GBK"/>
          <w:color w:val="00B0F0"/>
        </w:rPr>
      </w:pPr>
      <w:r>
        <w:rPr>
          <w:rFonts w:hint="default" w:eastAsia="方正楷体_GBK"/>
          <w:color w:val="00B0F0"/>
        </w:rPr>
        <w:t>根据功能关系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摩擦内能、相对位移与摩擦力的乘积和动能变化量是等式关系</w:t>
      </w:r>
      <w:r>
        <w:rPr>
          <w:rFonts w:hint="default" w:ascii="NEU-BZ" w:hAnsi="NEU-BZ"/>
          <w:i/>
          <w:color w:val="00B0F0"/>
        </w:rPr>
        <w:t>.</w:t>
      </w:r>
    </w:p>
    <w:p w14:paraId="57B68F78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设物块离开木板时的速度为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此时木板的速度为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由题意可知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设物块的对地位移为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木板的对地位移为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根据功能关系可得</w:t>
      </w:r>
      <w:r>
        <w:rPr>
          <w:rFonts w:hint="default" w:ascii="NEU-BZ" w:hAnsi="NEU-BZ"/>
          <w:i/>
        </w:rPr>
        <w:t>fl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m:oMath>
        <m:d>
          <m:dPr/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den>
            </m:f>
            <m:r>
              <m:rPr/>
              <w:rPr>
                <w:rFonts w:ascii="Cambria Math" w:hAnsi="Cambria Math"/>
              </w:rPr>
              <m:t>m</m:t>
            </m:r>
            <m:sSubSup>
              <m:sSubSup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den>
            </m:f>
            <m:r>
              <m:rPr/>
              <w:rPr>
                <w:rFonts w:ascii="Cambria Math" w:hAnsi="Cambria Math"/>
              </w:rPr>
              <m:t>M</m:t>
            </m:r>
            <m:sSubSup>
              <m:sSubSup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e>
        </m: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整理可得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fl</w:t>
      </w:r>
      <w:r>
        <w:rPr>
          <w:rFonts w:hint="default" w:ascii="NEU-BZ" w:hAnsi="NEU-BZ"/>
        </w:rPr>
        <w:t>-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&lt;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fl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因摩擦产生的摩擦热</w:t>
      </w:r>
      <w:r>
        <w:rPr>
          <w:rFonts w:hint="default" w:ascii="NEU-BZ" w:hAnsi="NEU-BZ"/>
          <w:i/>
        </w:rPr>
        <w:t>Q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fl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f</w:t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方正书宋_GBK" w:hAnsi="方正书宋_GBK"/>
        </w:rPr>
        <w:t>),</w:t>
      </w:r>
      <w:r>
        <w:rPr>
          <w:rFonts w:hint="default" w:eastAsia="方正书宋_GBK"/>
        </w:rPr>
        <w:t>根据运动学公式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NEU-BZ" w:hAnsi="NEU-BZ"/>
        </w:rPr>
        <w:t>=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</w:rPr>
        <w:t>·</w:t>
      </w:r>
      <w:r>
        <w:rPr>
          <w:rFonts w:hint="default" w:ascii="NEU-BZ" w:hAnsi="NEU-BZ"/>
          <w:i/>
        </w:rPr>
        <w:t>t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NEU-BZ" w:hAnsi="NEU-BZ"/>
        </w:rPr>
        <w:t>=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</w:rPr>
        <w:t>·</w:t>
      </w:r>
      <w:r>
        <w:rPr>
          <w:rFonts w:hint="default" w:ascii="NEU-BZ" w:hAnsi="NEU-BZ"/>
          <w:i/>
        </w:rPr>
        <w:t>t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因为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可得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NEU-BZ" w:hAnsi="NEU-BZ"/>
        </w:rPr>
        <w:t>&gt;2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l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</w:t>
      </w:r>
      <w:r>
        <w:rPr>
          <w:rFonts w:hint="default" w:ascii="NEU-BZ" w:hAnsi="NEU-BZ"/>
          <w:i/>
        </w:rPr>
        <w:t>W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fx</w:t>
      </w:r>
      <w:r>
        <w:rPr>
          <w:rFonts w:hint="default" w:ascii="NEU-BZ" w:hAnsi="NEU-BZ"/>
          <w:i/>
          <w:vertAlign w:val="subscript"/>
        </w:rPr>
        <w:t>M</w:t>
      </w:r>
      <w:r>
        <w:rPr>
          <w:rFonts w:hint="default" w:ascii="NEU-BZ" w:hAnsi="NEU-BZ"/>
        </w:rPr>
        <w:t>&lt;</w:t>
      </w:r>
      <w:r>
        <w:rPr>
          <w:rFonts w:hint="default" w:ascii="NEU-BZ" w:hAnsi="NEU-BZ"/>
          <w:i/>
        </w:rPr>
        <w:t>fl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4CBC250F">
      <w:pPr>
        <w:spacing w:line="360" w:lineRule="auto"/>
        <w:rPr>
          <w:rFonts w:hint="default" w:eastAsia="方正书宋_GBK"/>
        </w:rPr>
      </w:pPr>
      <w:r>
        <w:drawing>
          <wp:inline distT="0" distB="0" distL="114300" distR="114300">
            <wp:extent cx="215900" cy="179705"/>
            <wp:effectExtent l="0" t="0" r="0" b="10795"/>
            <wp:docPr id="210" name="image19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98.jpeg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黑体_GBK"/>
        </w:rPr>
        <w:t>方法二</w:t>
      </w:r>
      <w:r>
        <w:rPr>
          <w:rFonts w:hint="default" w:ascii="方正黑体_GBK" w:hAnsi="方正黑体_GBK"/>
        </w:rPr>
        <w:t>: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t</w:t>
      </w:r>
      <w:r>
        <w:rPr>
          <w:rFonts w:hint="default" w:eastAsia="方正黑体_GBK"/>
        </w:rPr>
        <w:t>图像法</w:t>
      </w:r>
      <w:r>
        <w:drawing>
          <wp:inline distT="0" distB="0" distL="114300" distR="114300">
            <wp:extent cx="143510" cy="179705"/>
            <wp:effectExtent l="0" t="0" r="8890" b="10795"/>
            <wp:docPr id="211" name="image19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199.jpeg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ECABD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画出物块与木板运动示意图甲和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t</w:t>
      </w:r>
      <w:r>
        <w:rPr>
          <w:rFonts w:hint="default" w:eastAsia="方正书宋_GBK"/>
        </w:rPr>
        <w:t>图像乙</w:t>
      </w:r>
      <w:r>
        <w:rPr>
          <w:rFonts w:hint="default" w:ascii="NEU-BZ" w:hAnsi="NEU-BZ"/>
          <w:i/>
        </w:rPr>
        <w:t>.</w:t>
      </w:r>
    </w:p>
    <w:p w14:paraId="4CF1E78B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1979930" cy="1007745"/>
            <wp:effectExtent l="0" t="0" r="1270" b="8255"/>
            <wp:docPr id="212" name="image2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00.jpeg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甲</w:t>
      </w:r>
      <w:r>
        <w:rPr>
          <w:rFonts w:hint="default" w:ascii="NEU-BZ" w:hAnsi="NEU-BZ" w:eastAsia="方正书宋_GBK"/>
        </w:rPr>
        <w:t>　</w:t>
      </w:r>
      <w:r>
        <w:drawing>
          <wp:inline distT="0" distB="0" distL="114300" distR="114300">
            <wp:extent cx="755650" cy="1007745"/>
            <wp:effectExtent l="0" t="0" r="6350" b="8255"/>
            <wp:docPr id="213" name="image2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age201.jpeg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乙</w:t>
      </w:r>
    </w:p>
    <w:p w14:paraId="3B3BD53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对物块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由动能定理有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fx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对木板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由动能定理有</w:t>
      </w:r>
      <w:r>
        <w:rPr>
          <w:rFonts w:hint="default" w:ascii="NEU-BZ" w:hAnsi="NEU-BZ"/>
          <w:i/>
        </w:rPr>
        <w:t>fx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根据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t</w:t>
      </w:r>
      <w:r>
        <w:rPr>
          <w:rFonts w:hint="default" w:eastAsia="方正书宋_GBK"/>
        </w:rPr>
        <w:t>图像面积表示位移可知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S</w:t>
      </w:r>
      <w:r>
        <w:rPr>
          <w:rFonts w:hint="default" w:ascii="NEU-BZ" w:hAnsi="NEU-BZ"/>
          <w:vertAlign w:val="subscript"/>
        </w:rPr>
        <w:t>△</w:t>
      </w:r>
      <w:r>
        <w:rPr>
          <w:rFonts w:hint="default" w:ascii="NEU-BZ" w:hAnsi="NEU-BZ"/>
          <w:i/>
          <w:vertAlign w:val="subscript"/>
        </w:rPr>
        <w:t>COF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S</w:t>
      </w:r>
      <w:r>
        <w:rPr>
          <w:rFonts w:hint="default" w:ascii="NEU-BZ" w:hAnsi="NEU-BZ"/>
          <w:i/>
          <w:vertAlign w:val="subscript"/>
        </w:rPr>
        <w:t>ABFO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l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vertAlign w:val="subscript"/>
        </w:rPr>
        <w:t>1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S</w:t>
      </w:r>
      <w:r>
        <w:rPr>
          <w:rFonts w:hint="default" w:ascii="NEU-BZ" w:hAnsi="NEU-BZ"/>
          <w:i/>
          <w:vertAlign w:val="subscript"/>
        </w:rPr>
        <w:t>ABCO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S</w:t>
      </w:r>
      <w:r>
        <w:rPr>
          <w:rFonts w:hint="default" w:ascii="NEU-BZ" w:hAnsi="NEU-BZ"/>
          <w:vertAlign w:val="subscript"/>
        </w:rPr>
        <w:t>△</w:t>
      </w:r>
      <w:r>
        <w:rPr>
          <w:rFonts w:hint="default" w:ascii="NEU-BZ" w:hAnsi="NEU-BZ"/>
          <w:i/>
          <w:vertAlign w:val="subscript"/>
        </w:rPr>
        <w:t>COF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因此</w:t>
      </w:r>
      <w:r>
        <w:rPr>
          <w:rFonts w:hint="default" w:ascii="NEU-BZ" w:hAnsi="NEU-BZ"/>
          <w:i/>
        </w:rPr>
        <w:t>fl</w:t>
      </w:r>
      <w:r>
        <w:rPr>
          <w:rFonts w:hint="default" w:ascii="NEU-BZ" w:hAnsi="NEU-BZ"/>
        </w:rPr>
        <w:t>&gt;</w:t>
      </w:r>
      <w:r>
        <w:rPr>
          <w:rFonts w:hint="default" w:ascii="NEU-BZ" w:hAnsi="NEU-BZ"/>
          <w:i/>
        </w:rPr>
        <w:t>fx</w:t>
      </w:r>
      <w:r>
        <w:rPr>
          <w:rFonts w:hint="default" w:ascii="NEU-BZ" w:hAnsi="NEU-BZ"/>
          <w:vertAlign w:val="subscript"/>
        </w:rPr>
        <w:t>2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对系统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由功能关系有</w:t>
      </w:r>
      <w:r>
        <w:rPr>
          <w:rFonts w:hint="default" w:ascii="NEU-BZ" w:hAnsi="NEU-BZ"/>
          <w:i/>
        </w:rPr>
        <w:t>fl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m:oMath>
        <m:d>
          <m:dPr/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den>
            </m:f>
            <m:r>
              <m:rPr/>
              <w:rPr>
                <w:rFonts w:ascii="Cambria Math" w:hAnsi="Cambria Math"/>
              </w:rPr>
              <m:t>m</m:t>
            </m:r>
            <m:sSubSup>
              <m:sSubSup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den>
            </m:f>
            <m:r>
              <m:rPr/>
              <w:rPr>
                <w:rFonts w:ascii="Cambria Math" w:hAnsi="Cambria Math"/>
              </w:rPr>
              <m:t>M</m:t>
            </m:r>
            <m:sSubSup>
              <m:sSubSupPr/>
              <m:e>
                <m:r>
                  <m:rPr/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e>
        </m: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解得物块动能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fl</w:t>
      </w:r>
      <w:r>
        <w:rPr>
          <w:rFonts w:hint="default" w:ascii="NEU-BZ" w:hAnsi="NEU-BZ"/>
        </w:rPr>
        <w:t>-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&lt;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fl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正确</w:t>
      </w:r>
      <w:r>
        <w:rPr>
          <w:rFonts w:hint="default" w:ascii="NEU-BZ" w:hAnsi="NEU-BZ"/>
          <w:i/>
        </w:rPr>
        <w:t>.</w:t>
      </w:r>
    </w:p>
    <w:p w14:paraId="557B86FA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BD</w:t>
      </w:r>
    </w:p>
    <w:p w14:paraId="4EA51E9A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例4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湖南永州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三模</w:t>
      </w:r>
      <w:r>
        <w:rPr>
          <w:rFonts w:hint="default" w:ascii="方正仿宋_GBK" w:hAnsi="方正仿宋_GBK"/>
        </w:rPr>
        <w:t>]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多选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如图甲所示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物体以一定初速度从倾角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=37</w:t>
      </w:r>
      <w:r>
        <w:rPr>
          <w:rFonts w:hint="default" w:ascii="NEU-BZ" w:hAnsi="NEU-BZ"/>
          <w:i/>
        </w:rPr>
        <w:t>°</w:t>
      </w:r>
      <w:r>
        <w:rPr>
          <w:rFonts w:hint="default" w:eastAsia="方正书宋_GBK"/>
        </w:rPr>
        <w:t>的斜面底端沿斜面向上运动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上升的最大高度为</w:t>
      </w:r>
      <w:r>
        <w:rPr>
          <w:rFonts w:hint="default" w:ascii="NEU-BZ" w:hAnsi="NEU-BZ"/>
        </w:rPr>
        <w:t>4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0 m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选择地面为参考平面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上升过程中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物体的机械能</w:t>
      </w:r>
      <w:r>
        <w:rPr>
          <w:rFonts w:hint="default" w:ascii="NEU-BZ" w:hAnsi="NEU-BZ"/>
          <w:i/>
        </w:rPr>
        <w:t>E</w:t>
      </w:r>
      <w:r>
        <w:rPr>
          <w:rFonts w:hint="default" w:eastAsia="方正书宋_GBK"/>
        </w:rPr>
        <w:t>随高度</w:t>
      </w:r>
      <w:r>
        <w:rPr>
          <w:rFonts w:hint="default" w:ascii="NEU-BZ" w:hAnsi="NEU-BZ"/>
          <w:i/>
        </w:rPr>
        <w:t>h</w:t>
      </w:r>
      <w:r>
        <w:rPr>
          <w:rFonts w:hint="default" w:eastAsia="方正书宋_GBK"/>
        </w:rPr>
        <w:t>的变化如图乙所示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重力加速度</w:t>
      </w:r>
      <w:r>
        <w:rPr>
          <w:rFonts w:hint="default" w:ascii="NEU-BZ" w:hAnsi="NEU-BZ"/>
          <w:i/>
        </w:rPr>
        <w:t>g</w:t>
      </w:r>
      <w:r>
        <w:rPr>
          <w:rFonts w:hint="default" w:ascii="NEU-BZ" w:hAnsi="NEU-BZ"/>
        </w:rPr>
        <w:t>=10 m/s</w:t>
      </w:r>
      <w:r>
        <w:rPr>
          <w:rFonts w:hint="default" w:ascii="NEU-BZ" w:hAnsi="NEU-BZ"/>
          <w:vertAlign w:val="super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sin 37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6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cos 37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8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则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74C94771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863600" cy="575945"/>
            <wp:effectExtent l="0" t="0" r="0" b="8255"/>
            <wp:docPr id="215" name="image2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age203.jpeg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64000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甲</w:t>
      </w:r>
      <w:r>
        <w:rPr>
          <w:rFonts w:hint="default" w:ascii="NEU-BZ" w:hAnsi="NEU-BZ" w:eastAsia="方正书宋_GBK"/>
        </w:rPr>
        <w:t>　　</w:t>
      </w:r>
      <w:r>
        <w:drawing>
          <wp:inline distT="0" distB="0" distL="114300" distR="114300">
            <wp:extent cx="899795" cy="683895"/>
            <wp:effectExtent l="0" t="0" r="1905" b="1905"/>
            <wp:docPr id="216" name="image2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04.jpeg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方正细等线_GBK"/>
          <w:sz w:val="18"/>
          <w:szCs w:val="18"/>
        </w:rPr>
        <w:t>乙</w:t>
      </w:r>
    </w:p>
    <w:p w14:paraId="10368C84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物体的质量</w:t>
      </w:r>
      <w:r>
        <w:rPr>
          <w:rFonts w:hint="default" w:ascii="NEU-BZ" w:hAnsi="NEU-BZ"/>
          <w:i/>
        </w:rPr>
        <w:t>m</w:t>
      </w:r>
      <w:r>
        <w:rPr>
          <w:rFonts w:hint="default" w:ascii="NEU-BZ" w:hAnsi="NEU-BZ"/>
        </w:rPr>
        <w:t>=1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25 kg</w:t>
      </w:r>
    </w:p>
    <w:p w14:paraId="33140B1E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物体与斜面间的动摩擦因数</w:t>
      </w:r>
      <w:r>
        <w:rPr>
          <w:rFonts w:hint="default" w:ascii="NEU-BZ" w:hAnsi="NEU-BZ"/>
          <w:i/>
        </w:rPr>
        <w:t>μ</w:t>
      </w:r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5</w:t>
      </w:r>
    </w:p>
    <w:p w14:paraId="7628C278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物体上升过程的加速度大小</w:t>
      </w:r>
      <w:r>
        <w:rPr>
          <w:rFonts w:hint="default" w:ascii="NEU-BZ" w:hAnsi="NEU-BZ"/>
          <w:i/>
        </w:rPr>
        <w:t>a</w:t>
      </w:r>
      <w:r>
        <w:rPr>
          <w:rFonts w:hint="default" w:ascii="NEU-BZ" w:hAnsi="NEU-BZ"/>
        </w:rPr>
        <w:t>=9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6 m/s</w:t>
      </w:r>
      <w:r>
        <w:rPr>
          <w:rFonts w:hint="default" w:ascii="NEU-BZ" w:hAnsi="NEU-BZ"/>
          <w:vertAlign w:val="superscript"/>
        </w:rPr>
        <w:t>2</w:t>
      </w:r>
    </w:p>
    <w:p w14:paraId="15C4BC12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物体回到斜面底端时的动能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  <w:vertAlign w:val="subscript"/>
        </w:rPr>
        <w:t>k</w:t>
      </w:r>
      <w:r>
        <w:rPr>
          <w:rFonts w:hint="default" w:ascii="NEU-BZ" w:hAnsi="NEU-BZ"/>
        </w:rPr>
        <w:t>=30 J</w:t>
      </w:r>
    </w:p>
    <w:p w14:paraId="68CE5FB2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物体的机械能</w:t>
      </w:r>
      <w:r>
        <w:rPr>
          <w:rFonts w:hint="default" w:ascii="NEU-BZ" w:hAnsi="NEU-BZ"/>
          <w:i/>
          <w:color w:val="00B0F0"/>
          <w:u w:val="wave"/>
        </w:rPr>
        <w:t>E</w:t>
      </w:r>
      <w:r>
        <w:rPr>
          <w:rFonts w:hint="default" w:eastAsia="方正楷体_GBK"/>
          <w:color w:val="00B0F0"/>
          <w:u w:val="wave"/>
        </w:rPr>
        <w:t>随高度</w:t>
      </w:r>
      <w:r>
        <w:rPr>
          <w:rFonts w:hint="default" w:ascii="NEU-BZ" w:hAnsi="NEU-BZ"/>
          <w:i/>
          <w:color w:val="00B0F0"/>
          <w:u w:val="wave"/>
        </w:rPr>
        <w:t>h</w:t>
      </w:r>
      <w:r>
        <w:rPr>
          <w:rFonts w:hint="default" w:eastAsia="方正楷体_GBK"/>
          <w:color w:val="00B0F0"/>
          <w:u w:val="wave"/>
        </w:rPr>
        <w:t>的变化如图乙所示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</w:rPr>
        <w:t>.</w:t>
      </w:r>
    </w:p>
    <w:p w14:paraId="1EB6271C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根据题意可知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运动到最高点时速度为</w:t>
      </w:r>
      <w:r>
        <w:rPr>
          <w:rFonts w:hint="default" w:ascii="NEU-BZ" w:hAnsi="NEU-BZ"/>
        </w:rPr>
        <w:t>0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结合图乙可知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此时的重力势能为</w:t>
      </w:r>
      <w:r>
        <w:rPr>
          <w:rFonts w:hint="default" w:ascii="NEU-BZ" w:hAnsi="NEU-BZ"/>
        </w:rPr>
        <w:t>50 J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又有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  <w:vertAlign w:val="subscript"/>
        </w:rPr>
        <w:t>p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mgh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m</w:t>
      </w:r>
      <w:r>
        <w:rPr>
          <w:rFonts w:hint="default" w:ascii="NEU-BZ" w:hAnsi="NEU-BZ"/>
        </w:rPr>
        <w:t>=1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25 kg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根据题意可知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物块上滑过程中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除重力以外只有摩擦力做功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由功能关系可知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μmg</w:t>
      </w:r>
      <w:r>
        <w:rPr>
          <w:rFonts w:hint="default" w:ascii="NEU-BZ" w:hAnsi="NEU-BZ"/>
        </w:rPr>
        <w:t xml:space="preserve">cos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·</w:t>
      </w:r>
      <m:oMath>
        <m:f>
          <m:fPr/>
          <m:num>
            <m:r>
              <m:rPr/>
              <w:rPr>
                <w:rFonts w:ascii="Cambria Math" w:hAnsi="Cambria Math"/>
              </w:rPr>
              <m:t>ℎ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sin</m:t>
            </m:r>
            <m:r>
              <m:rPr/>
              <w:rPr>
                <w:rFonts w:ascii="Cambria Math" w:hAnsi="Cambria Math"/>
              </w:rPr>
              <m:t>α</m:t>
            </m:r>
          </m:den>
        </m:f>
      </m:oMath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μ</w:t>
      </w:r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45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根据题意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由牛顿第二定律有</w:t>
      </w:r>
      <w:r>
        <w:rPr>
          <w:rFonts w:hint="default" w:ascii="NEU-BZ" w:hAnsi="NEU-BZ"/>
          <w:i/>
        </w:rPr>
        <w:t>mg</w:t>
      </w:r>
      <w:r>
        <w:rPr>
          <w:rFonts w:hint="default" w:ascii="NEU-BZ" w:hAnsi="NEU-BZ"/>
        </w:rPr>
        <w:t xml:space="preserve">sin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μmg</w:t>
      </w:r>
      <w:r>
        <w:rPr>
          <w:rFonts w:hint="default" w:ascii="NEU-BZ" w:hAnsi="NEU-BZ"/>
        </w:rPr>
        <w:t xml:space="preserve">cos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ma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a</w:t>
      </w:r>
      <w:r>
        <w:rPr>
          <w:rFonts w:hint="default" w:ascii="NEU-BZ" w:hAnsi="NEU-BZ"/>
        </w:rPr>
        <w:t>=9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6 m/s</w:t>
      </w:r>
      <w:r>
        <w:rPr>
          <w:rFonts w:hint="default" w:ascii="NEU-BZ" w:hAnsi="NEU-BZ"/>
          <w:vertAlign w:val="superscript"/>
        </w:rPr>
        <w:t>2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根据题意可知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物块下滑过程中摩擦力做功与上滑过程中摩擦力做功相等均为</w:t>
      </w:r>
      <w:r>
        <w:rPr>
          <w:rFonts w:hint="default" w:ascii="NEU-BZ" w:hAnsi="NEU-BZ"/>
          <w:i/>
        </w:rPr>
        <w:t>W</w:t>
      </w:r>
      <w:r>
        <w:rPr>
          <w:rFonts w:hint="default" w:ascii="NEU-BZ" w:hAnsi="NEU-BZ"/>
          <w:i/>
          <w:vertAlign w:val="subscript"/>
        </w:rPr>
        <w:t>f</w:t>
      </w:r>
      <w:r>
        <w:rPr>
          <w:rFonts w:hint="default" w:ascii="NEU-BZ" w:hAnsi="NEU-BZ"/>
        </w:rPr>
        <w:t>=</w:t>
      </w:r>
      <w:r>
        <w:rPr>
          <w:rFonts w:hint="default"/>
        </w:rPr>
        <w:t>Δ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</w:rPr>
        <w:t>=-30 J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整个过程由动能定理有</w:t>
      </w:r>
      <w:r>
        <w:rPr>
          <w:rFonts w:hint="default" w:ascii="NEU-BZ" w:hAnsi="NEU-BZ"/>
        </w:rPr>
        <w:t>2</w:t>
      </w:r>
      <w:r>
        <w:rPr>
          <w:rFonts w:hint="default" w:ascii="NEU-BZ" w:hAnsi="NEU-BZ"/>
          <w:i/>
        </w:rPr>
        <w:t>W</w:t>
      </w:r>
      <w:r>
        <w:rPr>
          <w:rFonts w:hint="default" w:ascii="NEU-BZ" w:hAnsi="NEU-BZ"/>
          <w:i/>
          <w:vertAlign w:val="subscript"/>
        </w:rPr>
        <w:t>f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  <w:vertAlign w:val="subscript"/>
        </w:rPr>
        <w:t>k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其中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  <w:vertAlign w:val="subscript"/>
        </w:rPr>
        <w:t>0</w:t>
      </w:r>
      <w:r>
        <w:rPr>
          <w:rFonts w:hint="default" w:ascii="NEU-BZ" w:hAnsi="NEU-BZ"/>
        </w:rPr>
        <w:t>=80 J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</w:t>
      </w:r>
      <w:r>
        <w:rPr>
          <w:rFonts w:hint="default" w:ascii="NEU-BZ" w:hAnsi="NEU-BZ"/>
          <w:i/>
        </w:rPr>
        <w:t>E</w:t>
      </w:r>
      <w:r>
        <w:rPr>
          <w:rFonts w:hint="default" w:ascii="NEU-BZ" w:hAnsi="NEU-BZ"/>
          <w:vertAlign w:val="subscript"/>
        </w:rPr>
        <w:t>k</w:t>
      </w:r>
      <w:r>
        <w:rPr>
          <w:rFonts w:hint="default" w:ascii="NEU-BZ" w:hAnsi="NEU-BZ"/>
        </w:rPr>
        <w:t>=20 J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798ACF1A">
      <w:pPr>
        <w:spacing w:line="360" w:lineRule="auto"/>
        <w:rPr>
          <w:rFonts w:hint="default" w:eastAsia="方正书宋_GBK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AC</w:t>
      </w:r>
    </w:p>
    <w:p w14:paraId="14CA6DEA">
      <w:pPr>
        <w:spacing w:line="360" w:lineRule="auto"/>
        <w:rPr>
          <w:rFonts w:hint="default" w:eastAsia="方正书宋_GBK"/>
        </w:rPr>
      </w:pPr>
      <w:r>
        <w:rPr>
          <w:rFonts w:hint="eastAsia"/>
          <w:lang w:val="en-US" w:eastAsia="zh-CN"/>
        </w:rPr>
        <w:t>例5</w:t>
      </w:r>
      <w:r>
        <w:rPr>
          <w:rFonts w:hint="default" w:ascii="NEU-BZ" w:hAnsi="NEU-BZ"/>
        </w:rPr>
        <w:t xml:space="preserve"> </w:t>
      </w:r>
      <w:r>
        <w:rPr>
          <w:rFonts w:hint="default" w:ascii="方正仿宋_GBK" w:hAnsi="方正仿宋_GBK"/>
        </w:rPr>
        <w:t>[</w:t>
      </w:r>
      <w:r>
        <w:rPr>
          <w:rFonts w:hint="default" w:eastAsia="方正仿宋_GBK"/>
        </w:rPr>
        <w:t>湘豫名校</w:t>
      </w:r>
      <w:r>
        <w:rPr>
          <w:rFonts w:hint="default" w:ascii="NEU-BZ" w:hAnsi="NEU-BZ"/>
        </w:rPr>
        <w:t>2023</w:t>
      </w:r>
      <w:r>
        <w:rPr>
          <w:rFonts w:hint="default" w:eastAsia="方正仿宋_GBK"/>
        </w:rPr>
        <w:t>三模</w:t>
      </w:r>
      <w:r>
        <w:rPr>
          <w:rFonts w:hint="default" w:ascii="方正仿宋_GBK" w:hAnsi="方正仿宋_GBK"/>
        </w:rPr>
        <w:t>]</w:t>
      </w:r>
      <w:r>
        <w:rPr>
          <w:rFonts w:hint="default" w:ascii="方正书宋_GBK" w:hAnsi="方正书宋_GBK"/>
        </w:rPr>
        <w:t>(</w:t>
      </w:r>
      <w:r>
        <w:rPr>
          <w:rFonts w:hint="default" w:eastAsia="方正书宋_GBK"/>
        </w:rPr>
        <w:t>多选</w:t>
      </w:r>
      <w:r>
        <w:rPr>
          <w:rFonts w:hint="default" w:ascii="方正书宋_GBK" w:hAnsi="方正书宋_GBK"/>
        </w:rPr>
        <w:t>)</w:t>
      </w:r>
      <w:r>
        <w:rPr>
          <w:rFonts w:hint="default" w:eastAsia="方正书宋_GBK"/>
        </w:rPr>
        <w:t>如图所示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一倾角为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=30</w:t>
      </w:r>
      <w:r>
        <w:rPr>
          <w:rFonts w:hint="default" w:ascii="NEU-BZ" w:hAnsi="NEU-BZ"/>
          <w:i/>
        </w:rPr>
        <w:t>°</w:t>
      </w:r>
      <w:r>
        <w:rPr>
          <w:rFonts w:hint="default" w:eastAsia="方正书宋_GBK"/>
        </w:rPr>
        <w:t>的光滑斜面固定在水平面上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斜面的底端固定一垂直斜面的挡板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上端固定一定滑轮</w:t>
      </w:r>
      <w:r>
        <w:rPr>
          <w:rFonts w:hint="default" w:ascii="NEU-BZ" w:hAnsi="NEU-BZ"/>
          <w:i/>
        </w:rPr>
        <w:t>O.</w:t>
      </w:r>
      <w:r>
        <w:rPr>
          <w:rFonts w:hint="default" w:eastAsia="方正书宋_GBK"/>
        </w:rPr>
        <w:t>劲度系数为</w:t>
      </w:r>
      <w:r>
        <w:rPr>
          <w:rFonts w:hint="default" w:ascii="NEU-BZ" w:hAnsi="NEU-BZ"/>
          <w:i/>
        </w:rPr>
        <w:t>k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8</m:t>
            </m:r>
            <m:r>
              <m:rPr/>
              <w:rPr>
                <w:rFonts w:ascii="Cambria Math" w:hAnsi="Cambria Math"/>
              </w:rPr>
              <m:t>mg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/>
              <w:rPr>
                <w:rFonts w:ascii="Cambria Math" w:hAnsi="Cambria Math"/>
              </w:rPr>
              <m:t>d</m:t>
            </m:r>
          </m:den>
        </m:f>
      </m:oMath>
      <w:r>
        <w:rPr>
          <w:rFonts w:hint="default" w:eastAsia="方正书宋_GBK"/>
        </w:rPr>
        <w:t>的轻弹簧下端固定在挡板上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上端与质量为</w:t>
      </w:r>
      <w:r>
        <w:rPr>
          <w:rFonts w:hint="default" w:ascii="NEU-BZ" w:hAnsi="NEU-BZ"/>
        </w:rPr>
        <w:t>2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的物块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连接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一跨过定滑轮</w:t>
      </w:r>
      <w:r>
        <w:rPr>
          <w:rFonts w:hint="default" w:ascii="NEU-BZ" w:hAnsi="NEU-BZ"/>
          <w:i/>
        </w:rPr>
        <w:t>O</w:t>
      </w:r>
      <w:r>
        <w:rPr>
          <w:rFonts w:hint="default" w:eastAsia="方正书宋_GBK"/>
        </w:rPr>
        <w:t>的轻绳一端与物块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连接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另一端与套在水平固定的光滑直杆上质量为</w:t>
      </w:r>
      <w:r>
        <w:rPr>
          <w:rFonts w:hint="default" w:ascii="NEU-BZ" w:hAnsi="NEU-BZ"/>
          <w:i/>
        </w:rPr>
        <w:t>m</w:t>
      </w:r>
      <w:r>
        <w:rPr>
          <w:rFonts w:hint="default" w:eastAsia="方正书宋_GBK"/>
        </w:rPr>
        <w:t>的物块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连接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初始时物块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在水平外力</w:t>
      </w:r>
      <w:r>
        <w:rPr>
          <w:rFonts w:hint="default" w:ascii="NEU-BZ" w:hAnsi="NEU-BZ"/>
          <w:i/>
        </w:rPr>
        <w:t>F</w:t>
      </w:r>
      <w:r>
        <w:rPr>
          <w:rFonts w:hint="default" w:eastAsia="方正书宋_GBK"/>
        </w:rPr>
        <w:t>作用下静止在直杆的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且恰好与直杆没有相互作用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轻绳与水平直杆的夹角也为</w:t>
      </w:r>
      <w:r>
        <w:rPr>
          <w:rFonts w:hint="default" w:ascii="NEU-BZ" w:hAnsi="NEU-BZ"/>
          <w:i/>
        </w:rPr>
        <w:t>α.</w:t>
      </w:r>
      <w:r>
        <w:rPr>
          <w:rFonts w:hint="default" w:eastAsia="方正书宋_GBK"/>
        </w:rPr>
        <w:t>去掉水平外力</w:t>
      </w:r>
      <w:r>
        <w:rPr>
          <w:rFonts w:hint="default" w:ascii="NEU-BZ" w:hAnsi="NEU-BZ"/>
          <w:i/>
        </w:rPr>
        <w:t>F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由静止运动到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点时轻绳与直杆间的夹角</w:t>
      </w:r>
      <w:r>
        <w:rPr>
          <w:rFonts w:hint="default" w:ascii="NEU-BZ" w:hAnsi="NEU-BZ"/>
          <w:i/>
        </w:rPr>
        <w:t>β</w:t>
      </w:r>
      <w:r>
        <w:rPr>
          <w:rFonts w:hint="default" w:ascii="NEU-BZ" w:hAnsi="NEU-BZ"/>
        </w:rPr>
        <w:t>=53</w:t>
      </w:r>
      <w:r>
        <w:rPr>
          <w:rFonts w:hint="default" w:ascii="NEU-BZ" w:hAnsi="NEU-BZ"/>
          <w:i/>
        </w:rPr>
        <w:t>°.</w:t>
      </w:r>
      <w:r>
        <w:rPr>
          <w:rFonts w:hint="default" w:eastAsia="方正书宋_GBK"/>
        </w:rPr>
        <w:t>已知滑轮到水平直杆的垂直距离为</w:t>
      </w:r>
      <w:r>
        <w:rPr>
          <w:rFonts w:hint="default" w:ascii="NEU-BZ" w:hAnsi="NEU-BZ"/>
          <w:i/>
        </w:rPr>
        <w:t>d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重力加速度大小为</w:t>
      </w:r>
      <w:r>
        <w:rPr>
          <w:rFonts w:hint="default" w:ascii="NEU-BZ" w:hAnsi="NEU-BZ"/>
          <w:i/>
        </w:rPr>
        <w:t>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弹簧轴线、物块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与定滑轮之间的轻绳与斜面平行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不计滑轮大小及摩擦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sin 53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8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</w:rPr>
        <w:t>cos 53</w:t>
      </w:r>
      <w:r>
        <w:rPr>
          <w:rFonts w:hint="default" w:ascii="NEU-BZ" w:hAnsi="NEU-BZ"/>
          <w:i/>
        </w:rPr>
        <w:t>°</w:t>
      </w:r>
      <w:r>
        <w:rPr>
          <w:rFonts w:hint="default" w:ascii="NEU-BZ" w:hAnsi="NEU-BZ"/>
        </w:rPr>
        <w:t>=0</w:t>
      </w:r>
      <w:r>
        <w:rPr>
          <w:rFonts w:hint="default" w:ascii="NEU-BZ" w:hAnsi="NEU-BZ"/>
          <w:i/>
        </w:rPr>
        <w:t>.</w:t>
      </w:r>
      <w:r>
        <w:rPr>
          <w:rFonts w:hint="default" w:ascii="NEU-BZ" w:hAnsi="NEU-BZ"/>
        </w:rPr>
        <w:t>6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则下列说法正确的是</w:t>
      </w:r>
      <w:r>
        <w:ptab w:relativeTo="margin" w:alignment="right" w:leader="none"/>
      </w:r>
      <w:r>
        <w:rPr>
          <w:rFonts w:hint="default" w:ascii="方正书宋_GBK" w:hAnsi="方正书宋_GBK"/>
        </w:rPr>
        <w:t>(</w:t>
      </w:r>
      <w:r>
        <w:rPr>
          <w:rFonts w:hint="default" w:ascii="NEU-BZ" w:hAnsi="NEU-BZ" w:eastAsia="方正书宋_GBK"/>
        </w:rPr>
        <w:t>　　</w:t>
      </w:r>
      <w:r>
        <w:rPr>
          <w:rFonts w:hint="default" w:ascii="方正书宋_GBK" w:hAnsi="方正书宋_GBK"/>
        </w:rPr>
        <w:t>)</w:t>
      </w:r>
    </w:p>
    <w:p w14:paraId="1481B72F">
      <w:pPr>
        <w:spacing w:line="360" w:lineRule="auto"/>
        <w:jc w:val="center"/>
        <w:rPr>
          <w:rFonts w:hint="default" w:eastAsia="方正书宋_GBK"/>
        </w:rPr>
      </w:pPr>
      <w:r>
        <w:drawing>
          <wp:inline distT="0" distB="0" distL="114300" distR="114300">
            <wp:extent cx="2267585" cy="719455"/>
            <wp:effectExtent l="0" t="0" r="5715" b="4445"/>
            <wp:docPr id="218" name="image2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06.jpeg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F4F8B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A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在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点时弹簧的伸长量为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/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</w:p>
    <w:p w14:paraId="1752F7C6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B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点运动到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的势能减少量等于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两物块增加的总动能</w:t>
      </w:r>
    </w:p>
    <w:p w14:paraId="565A6466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C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点运动到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轻绳拉力对物块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做的功为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75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86</m:t>
            </m:r>
          </m:den>
        </m:f>
      </m:oMath>
      <w:r>
        <w:rPr>
          <w:rFonts w:hint="default" w:ascii="NEU-BZ" w:hAnsi="NEU-BZ"/>
          <w:i/>
        </w:rPr>
        <w:t>mgd</w:t>
      </w:r>
    </w:p>
    <w:p w14:paraId="033C59B1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ascii="NEU-BZ" w:hAnsi="NEU-BZ"/>
        </w:rPr>
        <w:t>D</w:t>
      </w:r>
      <w:r>
        <w:rPr>
          <w:rFonts w:hint="default" w:ascii="NEU-BZ" w:hAnsi="NEU-BZ"/>
          <w:i/>
        </w:rPr>
        <w:t>.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运动到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的速度大小为</w:t>
      </w:r>
      <m:oMath>
        <m:rad>
          <m:radPr>
            <m:degHide m:val="1"/>
          </m:radPr>
          <m:deg/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27</m:t>
                </m:r>
                <m:r>
                  <m:rPr/>
                  <w:rPr>
                    <w:rFonts w:ascii="Cambria Math" w:hAnsi="Cambria Math"/>
                  </w:rPr>
                  <m:t>gd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86</m:t>
                </m:r>
              </m:den>
            </m:f>
          </m:e>
        </m:rad>
      </m:oMath>
    </w:p>
    <w:p w14:paraId="62E08119">
      <w:pPr>
        <w:spacing w:line="360" w:lineRule="auto"/>
        <w:rPr>
          <w:rFonts w:hint="default" w:eastAsia="方正书宋_GBK"/>
        </w:rPr>
      </w:pPr>
      <w:r>
        <w:rPr>
          <w:rFonts w:hint="default" w:eastAsia="方正兰亭中黑_GBK"/>
          <w:color w:val="666666"/>
        </w:rPr>
        <w:t>解析</w:t>
      </w:r>
      <w:r>
        <w:rPr>
          <w:rFonts w:hint="default" w:ascii="NEU-BZ" w:hAnsi="NEU-BZ"/>
          <w:color w:val="00B0F0"/>
          <w:sz w:val="12"/>
          <w:szCs w:val="12"/>
        </w:rPr>
        <w:t>▶</w:t>
      </w:r>
      <w:r>
        <w:rPr>
          <w:rFonts w:hint="default" w:eastAsia="方正书宋_GBK"/>
        </w:rPr>
        <w:t>本题的题眼是</w:t>
      </w:r>
      <w:r>
        <w:rPr>
          <w:rFonts w:hint="default" w:eastAsia="方正楷体_GBK"/>
          <w:color w:val="00B0F0"/>
        </w:rPr>
        <w:t>“</w:t>
      </w:r>
      <w:r>
        <w:rPr>
          <w:rFonts w:hint="default" w:eastAsia="方正楷体_GBK"/>
          <w:color w:val="00B0F0"/>
          <w:u w:val="wave"/>
        </w:rPr>
        <w:t>初始时物块</w:t>
      </w:r>
      <w:r>
        <w:rPr>
          <w:rFonts w:hint="default" w:ascii="NEU-BZ" w:hAnsi="NEU-BZ"/>
          <w:i/>
          <w:color w:val="00B0F0"/>
          <w:u w:val="wave"/>
        </w:rPr>
        <w:t>P</w:t>
      </w:r>
      <w:r>
        <w:rPr>
          <w:rFonts w:hint="default" w:eastAsia="方正楷体_GBK"/>
          <w:color w:val="00B0F0"/>
          <w:u w:val="wave"/>
        </w:rPr>
        <w:t>恰好与直杆没有相互作用</w:t>
      </w:r>
      <w:r>
        <w:rPr>
          <w:rFonts w:hint="default" w:eastAsia="方正楷体_GBK"/>
          <w:color w:val="00B0F0"/>
        </w:rPr>
        <w:t>”</w:t>
      </w:r>
      <w:r>
        <w:rPr>
          <w:rFonts w:hint="default" w:ascii="NEU-BZ" w:hAnsi="NEU-BZ"/>
          <w:i/>
        </w:rPr>
        <w:t>.</w:t>
      </w:r>
    </w:p>
    <w:p w14:paraId="517EF050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对物块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在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点时进行受力分析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其恰好与直杆没有相互作用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所以轻绳拉力竖直向上的分力与其重力大小相等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有</w:t>
      </w:r>
      <w:r>
        <w:rPr>
          <w:rFonts w:hint="default" w:ascii="NEU-BZ" w:hAnsi="NEU-BZ"/>
          <w:i/>
        </w:rPr>
        <w:t>T</w:t>
      </w:r>
      <w:r>
        <w:rPr>
          <w:rFonts w:hint="default" w:ascii="NEU-BZ" w:hAnsi="NEU-BZ"/>
        </w:rPr>
        <w:t xml:space="preserve">sin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所以轻绳拉力</w:t>
      </w:r>
      <w:r>
        <w:rPr>
          <w:rFonts w:hint="default" w:ascii="NEU-BZ" w:hAnsi="NEU-BZ"/>
          <w:i/>
        </w:rPr>
        <w:t>T</w:t>
      </w:r>
      <w:r>
        <w:rPr>
          <w:rFonts w:hint="default" w:ascii="NEU-BZ" w:hAnsi="NEU-BZ"/>
        </w:rPr>
        <w:t>=2</w:t>
      </w:r>
      <w:r>
        <w:rPr>
          <w:rFonts w:hint="default" w:ascii="NEU-BZ" w:hAnsi="NEU-BZ"/>
          <w:i/>
        </w:rPr>
        <w:t>mg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对物块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进行受力分析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沿斜面方向上有</w:t>
      </w:r>
      <w:r>
        <w:rPr>
          <w:rFonts w:hint="default" w:ascii="NEU-BZ" w:hAnsi="NEU-BZ"/>
          <w:i/>
        </w:rPr>
        <w:t>T</w:t>
      </w:r>
      <w:r>
        <w:rPr>
          <w:rFonts w:hint="default" w:ascii="NEU-BZ" w:hAnsi="NEU-BZ"/>
        </w:rPr>
        <w:t>=2</w:t>
      </w:r>
      <w:r>
        <w:rPr>
          <w:rFonts w:hint="default" w:ascii="NEU-BZ" w:hAnsi="NEU-BZ"/>
          <w:i/>
        </w:rPr>
        <w:t>mg</w:t>
      </w:r>
      <w:r>
        <w:rPr>
          <w:rFonts w:hint="default" w:ascii="NEU-BZ" w:hAnsi="NEU-BZ"/>
        </w:rPr>
        <w:t xml:space="preserve">sin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+</w:t>
      </w:r>
      <w:r>
        <w:rPr>
          <w:rFonts w:hint="default" w:ascii="NEU-BZ" w:hAnsi="NEU-BZ"/>
          <w:i/>
        </w:rPr>
        <w:t>F</w:t>
      </w:r>
      <w:r>
        <w:rPr>
          <w:rFonts w:hint="default" w:eastAsia="方正书宋_GBK"/>
          <w:vertAlign w:val="subscript"/>
        </w:rPr>
        <w:t>弹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解得此时弹簧弹力为</w:t>
      </w:r>
      <w:r>
        <w:rPr>
          <w:rFonts w:hint="default" w:ascii="NEU-BZ" w:hAnsi="NEU-BZ"/>
          <w:i/>
        </w:rPr>
        <w:t>F</w:t>
      </w:r>
      <w:r>
        <w:rPr>
          <w:rFonts w:hint="default" w:eastAsia="方正书宋_GBK"/>
          <w:vertAlign w:val="subscript"/>
        </w:rPr>
        <w:t>弹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mg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由胡克定律可得弹簧此时的伸长量为</w:t>
      </w:r>
      <w:r>
        <w:rPr>
          <w:rFonts w:hint="default" w:ascii="NEU-BZ" w:hAnsi="NEU-BZ"/>
          <w:i/>
        </w:rPr>
        <w:t>x</w:t>
      </w:r>
      <w:r>
        <w:rPr>
          <w:rFonts w:hint="default" w:ascii="NEU-BZ" w:hAnsi="NEU-BZ"/>
        </w:rPr>
        <w:t>=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弹</m:t>
                </m:r>
              </m:sub>
            </m:sSub>
          </m:num>
          <m:den>
            <m:r>
              <m:rPr/>
              <w:rPr>
                <w:rFonts w:ascii="Cambria Math" w:hAnsi="Cambria Math"/>
              </w:rPr>
              <m:t>k</m:t>
            </m:r>
          </m:den>
        </m:f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/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8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A</w:t>
      </w:r>
      <w:r>
        <w:rPr>
          <w:rFonts w:hint="default" w:eastAsia="方正书宋_GBK"/>
        </w:rPr>
        <w:t>错误</w:t>
      </w:r>
      <w:r>
        <w:rPr>
          <w:rFonts w:hint="default" w:ascii="方正书宋_GBK" w:hAnsi="方正书宋_GBK"/>
        </w:rPr>
        <w:t>;</w:t>
      </w:r>
    </w:p>
    <w:p w14:paraId="79D1BB01">
      <w:pPr>
        <w:spacing w:line="360" w:lineRule="auto"/>
        <w:ind w:firstLineChars="200"/>
        <w:rPr>
          <w:rFonts w:hint="default" w:eastAsia="方正书宋_GBK"/>
          <w:color w:val="00B0F0"/>
        </w:rPr>
      </w:pPr>
      <w:r>
        <w:rPr>
          <w:rFonts w:hint="default" w:eastAsia="方正楷体_GBK"/>
          <w:color w:val="00B0F0"/>
        </w:rPr>
        <w:t>弹簧的伸长量与压缩量相等时</w:t>
      </w:r>
      <w:r>
        <w:rPr>
          <w:rFonts w:hint="default" w:ascii="方正楷体_GBK" w:hAnsi="方正楷体_GBK"/>
          <w:color w:val="00B0F0"/>
        </w:rPr>
        <w:t>,</w:t>
      </w:r>
      <w:r>
        <w:rPr>
          <w:rFonts w:hint="default" w:eastAsia="方正楷体_GBK"/>
          <w:color w:val="00B0F0"/>
        </w:rPr>
        <w:t>弹</w:t>
      </w:r>
      <w:bookmarkStart w:id="0" w:name="_GoBack"/>
      <w:bookmarkEnd w:id="0"/>
      <w:r>
        <w:rPr>
          <w:rFonts w:hint="default" w:eastAsia="方正楷体_GBK"/>
          <w:color w:val="00B0F0"/>
        </w:rPr>
        <w:t>簧的弹性势能相等</w:t>
      </w:r>
      <w:r>
        <w:rPr>
          <w:rFonts w:hint="default" w:ascii="NEU-BZ" w:hAnsi="NEU-BZ"/>
          <w:i/>
          <w:color w:val="00B0F0"/>
        </w:rPr>
        <w:t>.</w:t>
      </w:r>
    </w:p>
    <w:p w14:paraId="7900B389">
      <w:pPr>
        <w:spacing w:line="360" w:lineRule="auto"/>
        <w:ind w:firstLineChars="200"/>
        <w:rPr>
          <w:rFonts w:hint="default" w:eastAsia="方正书宋_GBK"/>
        </w:rPr>
      </w:pP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由几何关系可得物块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沿斜面向下滑动</w:t>
      </w:r>
      <w:r>
        <w:rPr>
          <w:rFonts w:hint="default" w:ascii="NEU-BZ" w:hAnsi="NEU-BZ"/>
          <w:i/>
        </w:rPr>
        <w:t>OA</w:t>
      </w:r>
      <w:r>
        <w:rPr>
          <w:rFonts w:hint="default" w:ascii="NEU-BZ" w:hAnsi="NEU-BZ"/>
        </w:rPr>
        <w:t>-</w:t>
      </w:r>
      <w:r>
        <w:rPr>
          <w:rFonts w:hint="default" w:ascii="NEU-BZ" w:hAnsi="NEU-BZ"/>
          <w:i/>
        </w:rPr>
        <w:t>OB</w:t>
      </w:r>
      <w:r>
        <w:rPr>
          <w:rFonts w:hint="default" w:ascii="NEU-BZ" w:hAnsi="NEU-BZ"/>
        </w:rPr>
        <w:t>=2</w:t>
      </w:r>
      <w:r>
        <w:rPr>
          <w:rFonts w:hint="default" w:ascii="NEU-BZ" w:hAnsi="NEU-BZ"/>
          <w:i/>
        </w:rPr>
        <w:t>d</w:t>
      </w:r>
      <w:r>
        <w:rPr>
          <w:rFonts w:hint="default" w:ascii="NEU-BZ" w:hAnsi="NEU-BZ"/>
        </w:rPr>
        <w:t>-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r>
              <m:rPr/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/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所以弹簧此时压缩量为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/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8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所以此时弹簧的弹性势能与物块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在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点时的相同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点运动到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弹簧弹力做功为零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所以由能量守恒定律得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重力势能减少量等于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两物块增加的总动能之和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B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点时</w:t>
      </w:r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、</w:t>
      </w:r>
      <w:r>
        <w:rPr>
          <w:rFonts w:hint="default" w:ascii="NEU-BZ" w:hAnsi="NEU-BZ"/>
          <w:i/>
        </w:rPr>
        <w:t>Q</w:t>
      </w:r>
      <w:r>
        <w:rPr>
          <w:rFonts w:hint="default" w:eastAsia="方正书宋_GBK"/>
        </w:rPr>
        <w:t>速度满足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i/>
          <w:vertAlign w:val="subscript"/>
        </w:rPr>
        <w:t>Q</w:t>
      </w:r>
      <w:r>
        <w:rPr>
          <w:rFonts w:hint="default" w:ascii="NEU-BZ" w:hAnsi="NEU-BZ"/>
        </w:rPr>
        <w:t>=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i/>
          <w:vertAlign w:val="subscript"/>
        </w:rPr>
        <w:t>P</w:t>
      </w:r>
      <w:r>
        <w:rPr>
          <w:rFonts w:hint="default" w:ascii="NEU-BZ" w:hAnsi="NEU-BZ"/>
        </w:rPr>
        <w:t xml:space="preserve">cos </w:t>
      </w:r>
      <w:r>
        <w:rPr>
          <w:rFonts w:hint="default" w:ascii="NEU-BZ" w:hAnsi="NEU-BZ"/>
          <w:i/>
        </w:rPr>
        <w:t>β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</m:oMath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i/>
          <w:vertAlign w:val="subscript"/>
        </w:rPr>
        <w:t>P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点运动到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点的过程中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由功能关系有</w:t>
      </w:r>
      <w:r>
        <w:rPr>
          <w:rFonts w:hint="default" w:ascii="NEU-BZ" w:hAnsi="NEU-BZ"/>
        </w:rPr>
        <w:t>2</w:t>
      </w:r>
      <w:r>
        <w:rPr>
          <w:rFonts w:hint="default" w:ascii="NEU-BZ" w:hAnsi="NEU-BZ"/>
          <w:i/>
        </w:rPr>
        <w:t>mg</w:t>
      </w:r>
      <w:r>
        <w:rPr>
          <w:rFonts w:hint="default" w:ascii="NEU-BZ" w:hAnsi="NEU-BZ"/>
        </w:rPr>
        <w:t>·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/>
              <w:rPr>
                <w:rFonts w:ascii="Cambria Math" w:hAnsi="Cambria Math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>
        <w:rPr>
          <w:rFonts w:hint="default" w:ascii="NEU-BZ" w:hAnsi="NEU-BZ"/>
        </w:rPr>
        <w:t xml:space="preserve">sin </w:t>
      </w:r>
      <w:r>
        <w:rPr>
          <w:rFonts w:hint="default" w:ascii="NEU-BZ" w:hAnsi="NEU-BZ"/>
          <w:i/>
        </w:rPr>
        <w:t>α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/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+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</w:rPr>
        <w:t>·2</w:t>
      </w:r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/>
              <w:rPr>
                <w:rFonts w:ascii="Cambria Math" w:hAnsi="Cambria Math"/>
              </w:rPr>
              <m:t>Q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联立解得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i/>
          <w:vertAlign w:val="subscript"/>
        </w:rPr>
        <w:t>P</w:t>
      </w:r>
      <w:r>
        <w:rPr>
          <w:rFonts w:hint="default" w:ascii="NEU-BZ" w:hAnsi="NEU-BZ"/>
        </w:rPr>
        <w:t>=</w:t>
      </w:r>
      <m:oMath>
        <m:rad>
          <m:radPr>
            <m:degHide m:val="1"/>
          </m:radPr>
          <m:deg/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75</m:t>
                </m:r>
                <m:r>
                  <m:rPr/>
                  <w:rPr>
                    <w:rFonts w:ascii="Cambria Math" w:hAnsi="Cambria Math"/>
                  </w:rPr>
                  <m:t>gd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86</m:t>
                </m:r>
              </m:den>
            </m:f>
          </m:e>
        </m:rad>
      </m:oMath>
      <w:r>
        <w:rPr>
          <w:rFonts w:hint="default" w:ascii="方正书宋_GBK" w:hAnsi="方正书宋_GBK"/>
        </w:rPr>
        <w:t>,</w:t>
      </w:r>
      <w:r>
        <w:rPr>
          <w:rFonts w:hint="default" w:ascii="NEU-BZ" w:hAnsi="NEU-BZ"/>
          <w:i/>
        </w:rPr>
        <w:t>v</w:t>
      </w:r>
      <w:r>
        <w:rPr>
          <w:rFonts w:hint="default" w:ascii="NEU-BZ" w:hAnsi="NEU-BZ"/>
          <w:i/>
          <w:vertAlign w:val="subscript"/>
        </w:rPr>
        <w:t>Q</w:t>
      </w:r>
      <w:r>
        <w:rPr>
          <w:rFonts w:hint="default" w:ascii="NEU-BZ" w:hAnsi="NEU-BZ"/>
        </w:rPr>
        <w:t>=</w:t>
      </w:r>
      <m:oMath>
        <m:rad>
          <m:radPr>
            <m:degHide m:val="1"/>
          </m:radPr>
          <m:deg/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27</m:t>
                </m:r>
                <m:r>
                  <m:rPr/>
                  <w:rPr>
                    <w:rFonts w:ascii="Cambria Math" w:hAnsi="Cambria Math"/>
                  </w:rPr>
                  <m:t>gd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86</m:t>
                </m:r>
              </m:den>
            </m:f>
          </m:e>
        </m:rad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D</w:t>
      </w:r>
      <w:r>
        <w:rPr>
          <w:rFonts w:hint="default" w:eastAsia="方正书宋_GBK"/>
        </w:rPr>
        <w:t>正确</w:t>
      </w:r>
      <w:r>
        <w:rPr>
          <w:rFonts w:hint="default" w:ascii="方正书宋_GBK" w:hAnsi="方正书宋_GBK"/>
        </w:rPr>
        <w:t>;</w:t>
      </w:r>
      <w:r>
        <w:rPr>
          <w:rFonts w:hint="default" w:eastAsia="方正书宋_GBK"/>
        </w:rPr>
        <w:t>对物块</w:t>
      </w:r>
      <w:r>
        <w:rPr>
          <w:rFonts w:hint="default" w:ascii="NEU-BZ" w:hAnsi="NEU-BZ"/>
          <w:i/>
        </w:rPr>
        <w:t>P</w:t>
      </w:r>
      <w:r>
        <w:rPr>
          <w:rFonts w:hint="default" w:eastAsia="方正书宋_GBK"/>
        </w:rPr>
        <w:t>从</w:t>
      </w:r>
      <w:r>
        <w:rPr>
          <w:rFonts w:hint="default" w:ascii="NEU-BZ" w:hAnsi="NEU-BZ"/>
          <w:i/>
        </w:rPr>
        <w:t>A</w:t>
      </w:r>
      <w:r>
        <w:rPr>
          <w:rFonts w:hint="default" w:eastAsia="方正书宋_GBK"/>
        </w:rPr>
        <w:t>运动到</w:t>
      </w:r>
      <w:r>
        <w:rPr>
          <w:rFonts w:hint="default" w:ascii="NEU-BZ" w:hAnsi="NEU-BZ"/>
          <w:i/>
        </w:rPr>
        <w:t>B</w:t>
      </w:r>
      <w:r>
        <w:rPr>
          <w:rFonts w:hint="default" w:eastAsia="方正书宋_GBK"/>
        </w:rPr>
        <w:t>的过程中</w:t>
      </w:r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由动能定理可得轻绳拉力做功</w:t>
      </w:r>
      <w:r>
        <w:rPr>
          <w:rFonts w:hint="default" w:ascii="NEU-BZ" w:hAnsi="NEU-BZ"/>
          <w:i/>
        </w:rPr>
        <w:t>W</w:t>
      </w:r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default" w:ascii="NEU-BZ" w:hAnsi="NEU-BZ"/>
          <w:i/>
        </w:rPr>
        <w:t>m</w:t>
      </w:r>
      <m:oMath>
        <m:sSubSup>
          <m:sSubSupPr/>
          <m:e>
            <m:r>
              <m:rPr/>
              <w:rPr>
                <w:rFonts w:ascii="Cambria Math" w:hAnsi="Cambria Math"/>
              </w:rPr>
              <m:t>v</m:t>
            </m:r>
          </m:e>
          <m:sub>
            <m:r>
              <m:rPr/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default" w:ascii="NEU-BZ" w:hAnsi="NEU-BZ"/>
        </w:rPr>
        <w:t>=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</w:rPr>
              <m:t>75</m:t>
            </m:r>
            <m:r>
              <m:rPr/>
              <w:rPr>
                <w:rFonts w:ascii="Cambria Math" w:hAnsi="Cambria Math"/>
              </w:rPr>
              <m:t>mgd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172</m:t>
            </m:r>
          </m:den>
        </m:f>
      </m:oMath>
      <w:r>
        <w:rPr>
          <w:rFonts w:hint="default" w:ascii="方正书宋_GBK" w:hAnsi="方正书宋_GBK"/>
        </w:rPr>
        <w:t>,</w:t>
      </w:r>
      <w:r>
        <w:rPr>
          <w:rFonts w:hint="default" w:eastAsia="方正书宋_GBK"/>
        </w:rPr>
        <w:t>故</w:t>
      </w:r>
      <w:r>
        <w:rPr>
          <w:rFonts w:hint="default" w:ascii="NEU-BZ" w:hAnsi="NEU-BZ"/>
        </w:rPr>
        <w:t>C</w:t>
      </w:r>
      <w:r>
        <w:rPr>
          <w:rFonts w:hint="default" w:eastAsia="方正书宋_GBK"/>
        </w:rPr>
        <w:t>错误</w:t>
      </w:r>
      <w:r>
        <w:rPr>
          <w:rFonts w:hint="default" w:ascii="NEU-BZ" w:hAnsi="NEU-BZ"/>
          <w:i/>
        </w:rPr>
        <w:t>.</w:t>
      </w:r>
    </w:p>
    <w:p w14:paraId="0D3F3BC7">
      <w:pPr>
        <w:spacing w:line="360" w:lineRule="auto"/>
        <w:rPr>
          <w:rFonts w:hint="default" w:ascii="NEU-F6" w:hAnsi="NEU-F6"/>
        </w:rPr>
      </w:pPr>
      <w:r>
        <w:rPr>
          <w:rFonts w:hint="default" w:eastAsia="方正黑体_GBK"/>
          <w:color w:val="666666"/>
        </w:rPr>
        <w:t>答案</w:t>
      </w:r>
      <w:r>
        <w:rPr>
          <w:rFonts w:hint="default" w:ascii="NEU-F6" w:hAnsi="NEU-F6"/>
        </w:rPr>
        <w:t>BD</w:t>
      </w:r>
    </w:p>
    <w:p w14:paraId="1943EF86">
      <w:pPr>
        <w:spacing w:line="360" w:lineRule="auto"/>
        <w:rPr>
          <w:rFonts w:hint="default" w:ascii="NEU-F6" w:hAnsi="NEU-F6"/>
        </w:rPr>
      </w:pPr>
    </w:p>
    <w:p w14:paraId="0BEFA26D">
      <w:pPr>
        <w:spacing w:line="360" w:lineRule="auto"/>
        <w:rPr>
          <w:rFonts w:hint="default" w:ascii="NEU-F6" w:hAnsi="NEU-F6"/>
        </w:rPr>
      </w:pPr>
    </w:p>
    <w:p w14:paraId="161BEB55">
      <w:pPr>
        <w:spacing w:line="360" w:lineRule="auto"/>
        <w:rPr>
          <w:rFonts w:hint="default" w:ascii="NEU-F6" w:hAnsi="NEU-F6"/>
        </w:rPr>
      </w:pPr>
    </w:p>
    <w:p w14:paraId="5BB20A6D">
      <w:pPr>
        <w:rPr>
          <w:rFonts w:hint="default"/>
        </w:rPr>
      </w:pPr>
    </w:p>
    <w:sectPr>
      <w:footnotePr>
        <w:numFmt w:val="decimalEnclosedCircleChinese"/>
      </w:footnotePr>
      <w:pgSz w:w="11907" w:h="16159"/>
      <w:pgMar w:top="850" w:right="850" w:bottom="850" w:left="85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F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兰亭中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等线_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numFmt w:val="decimalEnclosedCircleChinese"/>
  </w:foot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Mzg4ZTExN2NlMjc3YzQyYjgwMTE3ODg2Mzc2ZTQifQ=="/>
  </w:docVars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8578F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44E2D"/>
    <w:rsid w:val="00C47140"/>
    <w:rsid w:val="00C6302E"/>
    <w:rsid w:val="00C82289"/>
    <w:rsid w:val="00C93E3A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010B6D2A"/>
    <w:rsid w:val="149B66DD"/>
    <w:rsid w:val="171B5613"/>
    <w:rsid w:val="306C7FB6"/>
    <w:rsid w:val="6DF5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4"/>
    <w:link w:val="16"/>
    <w:semiHidden/>
    <w:unhideWhenUsed/>
    <w:uiPriority w:val="99"/>
    <w:rPr>
      <w:rFonts w:ascii="Tahoma" w:hAnsi="Tahoma" w:cs="Tahoma"/>
      <w:sz w:val="16"/>
      <w:szCs w:val="16"/>
    </w:rPr>
  </w:style>
  <w:style w:type="paragraph" w:customStyle="1" w:styleId="4">
    <w:name w:val="_Style 0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5">
    <w:name w:val="footer"/>
    <w:basedOn w:val="4"/>
    <w:link w:val="14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4"/>
    <w:link w:val="13"/>
    <w:unhideWhenUsed/>
    <w:qFormat/>
    <w:uiPriority w:val="99"/>
    <w:pPr>
      <w:tabs>
        <w:tab w:val="center" w:pos="4513"/>
        <w:tab w:val="right" w:pos="9026"/>
      </w:tabs>
    </w:pPr>
  </w:style>
  <w:style w:type="paragraph" w:styleId="7">
    <w:name w:val="footnote text"/>
    <w:basedOn w:val="4"/>
    <w:link w:val="21"/>
    <w:semiHidden/>
    <w:unhideWhenUsed/>
    <w:qFormat/>
    <w:uiPriority w:val="99"/>
    <w:pPr>
      <w:snapToGrid w:val="0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0">
    <w:name w:val="Light Shading Accent 3"/>
    <w:basedOn w:val="8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semiHidden/>
    <w:unhideWhenUsed/>
    <w:qFormat/>
    <w:uiPriority w:val="99"/>
    <w:rPr>
      <w:vertAlign w:val="superscript"/>
    </w:rPr>
  </w:style>
  <w:style w:type="character" w:customStyle="1" w:styleId="13">
    <w:name w:val="页眉 字符"/>
    <w:basedOn w:val="11"/>
    <w:link w:val="6"/>
    <w:qFormat/>
    <w:uiPriority w:val="99"/>
  </w:style>
  <w:style w:type="character" w:customStyle="1" w:styleId="14">
    <w:name w:val="页脚 字符"/>
    <w:basedOn w:val="11"/>
    <w:link w:val="5"/>
    <w:qFormat/>
    <w:uiPriority w:val="99"/>
  </w:style>
  <w:style w:type="paragraph" w:styleId="15">
    <w:name w:val="List Paragraph"/>
    <w:basedOn w:val="4"/>
    <w:qFormat/>
    <w:uiPriority w:val="34"/>
    <w:pPr>
      <w:ind w:left="720"/>
      <w:contextualSpacing/>
    </w:pPr>
  </w:style>
  <w:style w:type="character" w:customStyle="1" w:styleId="16">
    <w:name w:val="批注框文本 字符"/>
    <w:basedOn w:val="11"/>
    <w:link w:val="3"/>
    <w:semiHidden/>
    <w:qFormat/>
    <w:uiPriority w:val="99"/>
    <w:rPr>
      <w:rFonts w:ascii="Tahoma" w:hAnsi="Tahoma" w:cs="Tahoma"/>
      <w:sz w:val="16"/>
      <w:szCs w:val="16"/>
    </w:rPr>
  </w:style>
  <w:style w:type="paragraph" w:styleId="17">
    <w:name w:val="Quote"/>
    <w:basedOn w:val="4"/>
    <w:next w:val="4"/>
    <w:link w:val="1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8">
    <w:name w:val="引用 字符"/>
    <w:basedOn w:val="11"/>
    <w:link w:val="1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19">
    <w:name w:val="MTDisplayEquation"/>
    <w:basedOn w:val="4"/>
    <w:next w:val="4"/>
    <w:link w:val="20"/>
    <w:qFormat/>
    <w:uiPriority w:val="0"/>
    <w:pPr>
      <w:tabs>
        <w:tab w:val="center" w:pos="4160"/>
        <w:tab w:val="right" w:pos="8300"/>
      </w:tabs>
    </w:pPr>
  </w:style>
  <w:style w:type="character" w:customStyle="1" w:styleId="20">
    <w:name w:val="MTDisplayEquation Char"/>
    <w:basedOn w:val="11"/>
    <w:link w:val="19"/>
    <w:qFormat/>
    <w:uiPriority w:val="0"/>
  </w:style>
  <w:style w:type="character" w:customStyle="1" w:styleId="21">
    <w:name w:val="脚注文本 字符"/>
    <w:basedOn w:val="11"/>
    <w:link w:val="7"/>
    <w:semiHidden/>
    <w:qFormat/>
    <w:uiPriority w:val="99"/>
    <w:rPr>
      <w:sz w:val="18"/>
      <w:szCs w:val="18"/>
    </w:rPr>
  </w:style>
  <w:style w:type="paragraph" w:customStyle="1" w:styleId="22">
    <w:name w:val="Title 2"/>
    <w:basedOn w:val="1"/>
    <w:qFormat/>
    <w:uiPriority w:val="0"/>
    <w:pPr>
      <w:jc w:val="center"/>
      <w:outlineLvl w:val="3"/>
    </w:pPr>
  </w:style>
  <w:style w:type="paragraph" w:customStyle="1" w:styleId="23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24">
    <w:name w:val="[基本段落]"/>
    <w:basedOn w:val="23"/>
    <w:qFormat/>
    <w:uiPriority w:val="0"/>
  </w:style>
  <w:style w:type="paragraph" w:customStyle="1" w:styleId="25">
    <w:name w:val="Normal_wrd"/>
    <w:basedOn w:val="23"/>
    <w:qFormat/>
    <w:uiPriority w:val="0"/>
  </w:style>
  <w:style w:type="paragraph" w:customStyle="1" w:styleId="26">
    <w:name w:val="Normal_98ecc132-d7fa-4688-918c-5143b0b2c92f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tiff"/><Relationship Id="rId55" Type="http://schemas.openxmlformats.org/officeDocument/2006/relationships/fontTable" Target="fontTable.xml"/><Relationship Id="rId54" Type="http://schemas.openxmlformats.org/officeDocument/2006/relationships/customXml" Target="../customXml/item3.xml"/><Relationship Id="rId53" Type="http://schemas.openxmlformats.org/officeDocument/2006/relationships/customXml" Target="../customXml/item2.xml"/><Relationship Id="rId52" Type="http://schemas.openxmlformats.org/officeDocument/2006/relationships/customXml" Target="../customXml/item1.xml"/><Relationship Id="rId51" Type="http://schemas.openxmlformats.org/officeDocument/2006/relationships/image" Target="media/image29.tiff"/><Relationship Id="rId50" Type="http://schemas.openxmlformats.org/officeDocument/2006/relationships/image" Target="media/image28.tiff"/><Relationship Id="rId5" Type="http://schemas.openxmlformats.org/officeDocument/2006/relationships/image" Target="media/image2.jpeg"/><Relationship Id="rId49" Type="http://schemas.openxmlformats.org/officeDocument/2006/relationships/image" Target="media/image27.tiff"/><Relationship Id="rId48" Type="http://schemas.openxmlformats.org/officeDocument/2006/relationships/image" Target="media/image26.tiff"/><Relationship Id="rId47" Type="http://schemas.openxmlformats.org/officeDocument/2006/relationships/image" Target="media/image25.tiff"/><Relationship Id="rId46" Type="http://schemas.openxmlformats.org/officeDocument/2006/relationships/image" Target="media/image24.tiff"/><Relationship Id="rId45" Type="http://schemas.openxmlformats.org/officeDocument/2006/relationships/image" Target="media/image23.tiff"/><Relationship Id="rId44" Type="http://schemas.openxmlformats.org/officeDocument/2006/relationships/image" Target="media/image22.tiff"/><Relationship Id="rId43" Type="http://schemas.openxmlformats.org/officeDocument/2006/relationships/image" Target="media/image21.tiff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image" Target="media/image1.jpeg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p:LabelRoot xmlns:dp="http://www.founder.com/2010/digitalPublish/labelTree" tagType="contentCtrl">
</dp:LabelRoot>
</file>

<file path=customXml/item2.xml><?xml version="1.0" encoding="utf-8"?>
<cxp:PackageInfo xmlns:cxp="http://www.founder.com/2010/customXmlParts">
  <LabelTrees>
    <LabelTree customXmlPartId="{4B3307D3-B2C9-4FF8-8CBB-8B9570B3AA04}"/>
  </LabelTrees>
</cxp:PackageInfo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4B3307D3-B2C9-4FF8-8CBB-8B9570B3AA04}">
  <ds:schemaRefs/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Intergen Ltd</Company>
  <Pages>7</Pages>
  <Words>3181</Words>
  <Characters>4065</Characters>
  <Lines>1</Lines>
  <Paragraphs>1</Paragraphs>
  <TotalTime>5</TotalTime>
  <ScaleCrop>false</ScaleCrop>
  <LinksUpToDate>false</LinksUpToDate>
  <CharactersWithSpaces>4229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2009-03-05T00:31:00Z</dcterms:created>
  <dc:creator>eggy</dc:creator>
  <cp:lastModifiedBy>桃子</cp:lastModifiedBy>
  <dcterms:modified xsi:type="dcterms:W3CDTF">2025-09-26T09:28:42Z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B8A7312795FE4785A867478308709D9C_13</vt:lpwstr>
  </property>
  <property fmtid="{D5CDD505-2E9C-101B-9397-08002B2CF9AE}" pid="4" name="KSOTemplateDocerSaveRecord">
    <vt:lpwstr>eyJoZGlkIjoiZDgxYjlmNGVhNDE5YjU4MzliZjJhMjBiMzY1MDNjMzMiLCJ1c2VySWQiOiIxNjQ5OTY1ODg4In0=</vt:lpwstr>
  </property>
</Properties>
</file>